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99CE8" w14:textId="77777777" w:rsidR="007C5FA7" w:rsidRDefault="00000000" w:rsidP="007C5FA7">
      <w:pPr>
        <w:pStyle w:val="a5"/>
        <w:shd w:val="clear" w:color="auto" w:fill="FFFFFF"/>
        <w:wordWrap w:val="0"/>
        <w:spacing w:before="150" w:line="500" w:lineRule="exact"/>
        <w:ind w:left="3423" w:hangingChars="1100" w:hanging="3423"/>
        <w:rPr>
          <w:rStyle w:val="a7"/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</w:pPr>
      <w:r>
        <w:rPr>
          <w:rStyle w:val="a7"/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  <w:t>项目名称：关于首都医科大学附属北京中医医院</w:t>
      </w:r>
    </w:p>
    <w:p w14:paraId="763E746A" w14:textId="340EC238" w:rsidR="00CF31E1" w:rsidRDefault="007C5FA7" w:rsidP="007C5FA7">
      <w:pPr>
        <w:pStyle w:val="a5"/>
        <w:shd w:val="clear" w:color="auto" w:fill="FFFFFF"/>
        <w:spacing w:before="150" w:line="500" w:lineRule="exact"/>
        <w:ind w:left="3423" w:hangingChars="1100" w:hanging="3423"/>
        <w:jc w:val="center"/>
        <w:rPr>
          <w:rStyle w:val="a7"/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</w:pPr>
      <w:r w:rsidRPr="007C5FA7">
        <w:rPr>
          <w:rFonts w:ascii="黑体" w:eastAsia="黑体" w:hAnsi="宋体" w:cs="黑体" w:hint="eastAsia"/>
          <w:b/>
          <w:color w:val="333333"/>
          <w:sz w:val="31"/>
          <w:szCs w:val="31"/>
          <w:shd w:val="clear" w:color="auto" w:fill="FFFFFF"/>
        </w:rPr>
        <w:t>北京市中医药研究所公共实验平台仪器</w:t>
      </w:r>
      <w:r>
        <w:rPr>
          <w:rStyle w:val="a7"/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  <w:t>市场调研的公告</w:t>
      </w:r>
    </w:p>
    <w:p w14:paraId="5504EB10" w14:textId="66F8D5BD" w:rsidR="00CF31E1" w:rsidRDefault="00000000">
      <w:pPr>
        <w:pStyle w:val="a5"/>
        <w:shd w:val="clear" w:color="auto" w:fill="FFFFFF"/>
        <w:wordWrap w:val="0"/>
        <w:spacing w:before="150" w:beforeAutospacing="0" w:afterAutospacing="0" w:line="500" w:lineRule="exact"/>
        <w:rPr>
          <w:rStyle w:val="a7"/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</w:pPr>
      <w:r>
        <w:rPr>
          <w:rStyle w:val="a7"/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  <w:t>项目编号：BJZYYY-SBDY-YXGCB-2026010</w:t>
      </w:r>
      <w:r w:rsidR="007C5FA7">
        <w:rPr>
          <w:rStyle w:val="a7"/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  <w:t>3</w:t>
      </w:r>
    </w:p>
    <w:p w14:paraId="38BA95A9" w14:textId="77777777" w:rsidR="00CF31E1" w:rsidRDefault="00000000">
      <w:pPr>
        <w:pStyle w:val="a5"/>
        <w:shd w:val="clear" w:color="auto" w:fill="FFFFFF"/>
        <w:wordWrap w:val="0"/>
        <w:spacing w:before="150" w:beforeAutospacing="0" w:afterAutospacing="0" w:line="500" w:lineRule="exact"/>
        <w:rPr>
          <w:color w:val="333333"/>
        </w:rPr>
      </w:pPr>
      <w:r>
        <w:rPr>
          <w:rStyle w:val="a7"/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  <w:t>调研项目内容：</w:t>
      </w:r>
    </w:p>
    <w:tbl>
      <w:tblPr>
        <w:tblW w:w="9655" w:type="dxa"/>
        <w:jc w:val="center"/>
        <w:tblLayout w:type="fixed"/>
        <w:tblLook w:val="04A0" w:firstRow="1" w:lastRow="0" w:firstColumn="1" w:lastColumn="0" w:noHBand="0" w:noVBand="1"/>
      </w:tblPr>
      <w:tblGrid>
        <w:gridCol w:w="841"/>
        <w:gridCol w:w="872"/>
        <w:gridCol w:w="6464"/>
        <w:gridCol w:w="457"/>
        <w:gridCol w:w="1021"/>
      </w:tblGrid>
      <w:tr w:rsidR="00CF31E1" w14:paraId="7B5BAB54" w14:textId="77777777" w:rsidTr="007C5FA7">
        <w:trPr>
          <w:trHeight w:val="932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C4DDB" w14:textId="5BA19DCF" w:rsidR="00CF31E1" w:rsidRDefault="007C5F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:lang w:bidi="ar"/>
              </w:rPr>
              <w:t>调研序号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25FDF5" w14:textId="77777777" w:rsidR="007C5FA7" w:rsidRDefault="007C5F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:lang w:bidi="ar"/>
              </w:rPr>
              <w:t>调研</w:t>
            </w:r>
          </w:p>
          <w:p w14:paraId="1813C61E" w14:textId="279B1FF7" w:rsidR="00CF31E1" w:rsidRDefault="007C5F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:lang w:bidi="ar"/>
              </w:rPr>
              <w:t>设备</w:t>
            </w:r>
          </w:p>
          <w:p w14:paraId="49A43488" w14:textId="77777777" w:rsidR="00CF31E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011C2" w14:textId="77777777" w:rsidR="00CF31E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主要功能/临床需求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61CD6" w14:textId="77777777" w:rsidR="00CF31E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D2405" w14:textId="77777777" w:rsidR="00CF31E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预算总金额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br/>
              <w:t>(万元)</w:t>
            </w:r>
          </w:p>
        </w:tc>
      </w:tr>
      <w:tr w:rsidR="007C5FA7" w14:paraId="1ED3005F" w14:textId="77777777" w:rsidTr="007C5FA7">
        <w:trPr>
          <w:trHeight w:val="1540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8BBB7" w14:textId="77777777" w:rsidR="007C5FA7" w:rsidRDefault="007C5FA7" w:rsidP="007C5F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61B3E" w14:textId="1559AF16" w:rsidR="007C5FA7" w:rsidRDefault="007C5FA7" w:rsidP="007C5F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44400B">
              <w:rPr>
                <w:rFonts w:hint="eastAsia"/>
              </w:rPr>
              <w:t>小动物行为学记录分析系统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8024F" w14:textId="3FAED459" w:rsidR="007C5FA7" w:rsidRPr="005E4BA9" w:rsidRDefault="005E4BA9" w:rsidP="007C5FA7">
            <w:pPr>
              <w:spacing w:line="276" w:lineRule="auto"/>
            </w:pPr>
            <w:r w:rsidRPr="005E4BA9">
              <w:rPr>
                <w:rFonts w:hint="eastAsia"/>
              </w:rPr>
              <w:t>用于记录并分析小鼠等模型动物在实验过程中出现的搔抓行为。系统通过高分辨率摄像与智能识别算法，能够自动捕捉并量化动物前爪或后肢的搔抓动作，提取频率、持续时间、节律性等多维</w:t>
            </w:r>
            <w:proofErr w:type="gramStart"/>
            <w:r w:rsidRPr="005E4BA9">
              <w:rPr>
                <w:rFonts w:hint="eastAsia"/>
              </w:rPr>
              <w:t>度行为</w:t>
            </w:r>
            <w:proofErr w:type="gramEnd"/>
            <w:r w:rsidRPr="005E4BA9">
              <w:rPr>
                <w:rFonts w:hint="eastAsia"/>
              </w:rPr>
              <w:t>指标，显著提升瘙痒行为评价的精度和效率。瘙痒是多种皮肤疾病（如特应性皮炎、老年性瘙痒等）中的核心症状，动物模型行为学评价是建立疾病模型、验证干预疗效和解析机制的重要环节。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4FB7" w14:textId="77777777" w:rsidR="007C5FA7" w:rsidRDefault="007C5FA7" w:rsidP="007C5F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F01A" w14:textId="5789FD4E" w:rsidR="007C5FA7" w:rsidRDefault="007C5FA7" w:rsidP="007C5F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833CE">
              <w:t>15</w:t>
            </w:r>
          </w:p>
        </w:tc>
      </w:tr>
      <w:tr w:rsidR="007C5FA7" w14:paraId="62EC8663" w14:textId="77777777" w:rsidTr="007C5FA7">
        <w:trPr>
          <w:trHeight w:val="1540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1F7C8" w14:textId="77777777" w:rsidR="007C5FA7" w:rsidRDefault="007C5FA7" w:rsidP="007C5F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B8121" w14:textId="5BDB8674" w:rsidR="007C5FA7" w:rsidRDefault="007C5FA7" w:rsidP="007C5FA7">
            <w:pPr>
              <w:jc w:val="center"/>
              <w:rPr>
                <w:sz w:val="22"/>
                <w:szCs w:val="22"/>
              </w:rPr>
            </w:pPr>
            <w:r w:rsidRPr="0044400B">
              <w:rPr>
                <w:rFonts w:hint="eastAsia"/>
              </w:rPr>
              <w:t>仿生多细胞动态共培养系统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5C826" w14:textId="24788840" w:rsidR="007C5FA7" w:rsidRDefault="005E4BA9" w:rsidP="007C5FA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5E4BA9">
              <w:rPr>
                <w:rFonts w:hint="eastAsia"/>
              </w:rPr>
              <w:t>用于模拟血液循环模式，多种细胞独立共培养。科研需求：实现多细胞独立培养，模拟血管体内真实环境，比单一</w:t>
            </w:r>
            <w:proofErr w:type="gramStart"/>
            <w:r w:rsidRPr="005E4BA9">
              <w:rPr>
                <w:rFonts w:hint="eastAsia"/>
              </w:rPr>
              <w:t>培养原代细胞</w:t>
            </w:r>
            <w:proofErr w:type="gramEnd"/>
            <w:r w:rsidRPr="005E4BA9">
              <w:rPr>
                <w:rFonts w:hint="eastAsia"/>
              </w:rPr>
              <w:t>效果更好，更接近体内环境，减少动物实验数量，优于简单细胞实验。还</w:t>
            </w:r>
            <w:proofErr w:type="gramStart"/>
            <w:r w:rsidRPr="005E4BA9">
              <w:rPr>
                <w:rFonts w:hint="eastAsia"/>
              </w:rPr>
              <w:t>可用于类器官</w:t>
            </w:r>
            <w:proofErr w:type="gramEnd"/>
            <w:r w:rsidRPr="005E4BA9">
              <w:rPr>
                <w:rFonts w:hint="eastAsia"/>
              </w:rPr>
              <w:t>体外仿生实验等等。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28B3" w14:textId="77777777" w:rsidR="007C5FA7" w:rsidRDefault="007C5FA7" w:rsidP="007C5FA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657E" w14:textId="79E4659D" w:rsidR="007C5FA7" w:rsidRDefault="007C5FA7" w:rsidP="007C5FA7">
            <w:pPr>
              <w:jc w:val="center"/>
              <w:rPr>
                <w:sz w:val="22"/>
                <w:szCs w:val="22"/>
              </w:rPr>
            </w:pPr>
            <w:r w:rsidRPr="00D833CE">
              <w:t>20</w:t>
            </w:r>
          </w:p>
        </w:tc>
      </w:tr>
      <w:tr w:rsidR="007C5FA7" w14:paraId="2302AB9F" w14:textId="77777777" w:rsidTr="007C5FA7">
        <w:trPr>
          <w:trHeight w:val="1540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C684C" w14:textId="77777777" w:rsidR="007C5FA7" w:rsidRDefault="007C5FA7" w:rsidP="007C5F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9E767" w14:textId="1D5C924E" w:rsidR="007C5FA7" w:rsidRDefault="007C5FA7" w:rsidP="007C5FA7">
            <w:pPr>
              <w:jc w:val="center"/>
              <w:rPr>
                <w:sz w:val="22"/>
                <w:szCs w:val="22"/>
              </w:rPr>
            </w:pPr>
            <w:r w:rsidRPr="0044400B">
              <w:rPr>
                <w:rFonts w:hint="eastAsia"/>
              </w:rPr>
              <w:t>荧光细胞计数仪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F324F" w14:textId="7D8FC8BB" w:rsidR="007C5FA7" w:rsidRPr="005E4BA9" w:rsidRDefault="005E4BA9" w:rsidP="007C5FA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5E4BA9">
              <w:rPr>
                <w:rFonts w:hint="eastAsia"/>
              </w:rPr>
              <w:t>可用于细胞计数、细胞活性检测、细胞凋亡分析等。它通过荧光染料标记细胞，能够快速、准确地计数细胞数量，并区分活细胞和死细胞。此外，荧光细胞计数仪还可检测细胞内的荧光标记物，如荧光蛋白、荧光标记的抗体等，用于细胞功能研究。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DD04" w14:textId="77777777" w:rsidR="007C5FA7" w:rsidRDefault="007C5FA7" w:rsidP="007C5FA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8D8A" w14:textId="11045104" w:rsidR="007C5FA7" w:rsidRDefault="007C5FA7" w:rsidP="007C5FA7">
            <w:pPr>
              <w:jc w:val="center"/>
              <w:rPr>
                <w:sz w:val="22"/>
                <w:szCs w:val="22"/>
              </w:rPr>
            </w:pPr>
            <w:r w:rsidRPr="00D833CE">
              <w:t>14</w:t>
            </w:r>
          </w:p>
        </w:tc>
      </w:tr>
      <w:tr w:rsidR="007C5FA7" w14:paraId="696BAE6E" w14:textId="77777777" w:rsidTr="007C5FA7">
        <w:trPr>
          <w:trHeight w:val="1540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EA6FD" w14:textId="77777777" w:rsidR="007C5FA7" w:rsidRDefault="007C5FA7" w:rsidP="007C5F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90289" w14:textId="6937A7EF" w:rsidR="007C5FA7" w:rsidRDefault="007C5FA7" w:rsidP="007C5FA7">
            <w:pPr>
              <w:jc w:val="center"/>
              <w:rPr>
                <w:sz w:val="22"/>
                <w:szCs w:val="22"/>
              </w:rPr>
            </w:pPr>
            <w:r w:rsidRPr="0044400B">
              <w:rPr>
                <w:rFonts w:hint="eastAsia"/>
              </w:rPr>
              <w:t>倒置荧光显微镜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33EAD" w14:textId="55599107" w:rsidR="007C5FA7" w:rsidRDefault="005E4BA9" w:rsidP="007C5FA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5E4BA9">
              <w:rPr>
                <w:rFonts w:hint="eastAsia"/>
              </w:rPr>
              <w:t>高灵敏度荧光检测：支持</w:t>
            </w:r>
            <w:r w:rsidRPr="005E4BA9">
              <w:rPr>
                <w:rFonts w:hint="eastAsia"/>
              </w:rPr>
              <w:t>GFP/RFP/</w:t>
            </w:r>
            <w:proofErr w:type="spellStart"/>
            <w:r w:rsidRPr="005E4BA9">
              <w:rPr>
                <w:rFonts w:hint="eastAsia"/>
              </w:rPr>
              <w:t>mCherry</w:t>
            </w:r>
            <w:proofErr w:type="spellEnd"/>
            <w:r w:rsidRPr="005E4BA9">
              <w:rPr>
                <w:rFonts w:hint="eastAsia"/>
              </w:rPr>
              <w:t>等常用荧光标记的多通道同步采集；活细胞成像系统：配备恒温恒湿及气体调控模块，维持细胞活性；高精度</w:t>
            </w:r>
            <w:r w:rsidRPr="005E4BA9">
              <w:rPr>
                <w:rFonts w:hint="eastAsia"/>
              </w:rPr>
              <w:t>Z</w:t>
            </w:r>
            <w:proofErr w:type="gramStart"/>
            <w:r w:rsidRPr="005E4BA9">
              <w:rPr>
                <w:rFonts w:hint="eastAsia"/>
              </w:rPr>
              <w:t>轴层扫</w:t>
            </w:r>
            <w:proofErr w:type="gramEnd"/>
            <w:r w:rsidRPr="005E4BA9">
              <w:rPr>
                <w:rFonts w:hint="eastAsia"/>
              </w:rPr>
              <w:t>：实现三维重构及亚细胞结构动态追踪；自动化操作界面：提升多点位、时序扫描效率，减少人为误差。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44E4" w14:textId="77777777" w:rsidR="007C5FA7" w:rsidRDefault="007C5FA7" w:rsidP="007C5FA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DB10" w14:textId="620AE1D0" w:rsidR="007C5FA7" w:rsidRDefault="007C5FA7" w:rsidP="007C5FA7">
            <w:pPr>
              <w:jc w:val="center"/>
              <w:rPr>
                <w:sz w:val="22"/>
                <w:szCs w:val="22"/>
              </w:rPr>
            </w:pPr>
            <w:r w:rsidRPr="00D833CE">
              <w:t>45</w:t>
            </w:r>
          </w:p>
        </w:tc>
      </w:tr>
      <w:tr w:rsidR="007C5FA7" w14:paraId="432A2423" w14:textId="77777777" w:rsidTr="007C5FA7">
        <w:trPr>
          <w:trHeight w:val="1540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FA5F3" w14:textId="77777777" w:rsidR="007C5FA7" w:rsidRDefault="007C5FA7" w:rsidP="007C5F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E3C02" w14:textId="041B0942" w:rsidR="007C5FA7" w:rsidRDefault="007C5FA7" w:rsidP="007C5FA7">
            <w:pPr>
              <w:jc w:val="center"/>
              <w:rPr>
                <w:sz w:val="22"/>
                <w:szCs w:val="22"/>
              </w:rPr>
            </w:pPr>
            <w:r w:rsidRPr="0044400B">
              <w:rPr>
                <w:rFonts w:hint="eastAsia"/>
              </w:rPr>
              <w:t>数字切片扫描仪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105AC" w14:textId="26FC2AA4" w:rsidR="007C5FA7" w:rsidRDefault="005E4BA9" w:rsidP="007C5FA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5E4BA9">
              <w:rPr>
                <w:rFonts w:hint="eastAsia"/>
              </w:rPr>
              <w:t>将病理标本的相关信息以数字、高分辨率、高通量、高自动化方式留存</w:t>
            </w:r>
            <w:r>
              <w:rPr>
                <w:rFonts w:hint="eastAsia"/>
              </w:rPr>
              <w:t>。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755F" w14:textId="77777777" w:rsidR="007C5FA7" w:rsidRDefault="007C5FA7" w:rsidP="007C5FA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87D7" w14:textId="695F42F6" w:rsidR="007C5FA7" w:rsidRDefault="007C5FA7" w:rsidP="007C5FA7">
            <w:pPr>
              <w:jc w:val="center"/>
              <w:rPr>
                <w:sz w:val="22"/>
                <w:szCs w:val="22"/>
              </w:rPr>
            </w:pPr>
            <w:r w:rsidRPr="00D833CE">
              <w:t>140</w:t>
            </w:r>
          </w:p>
        </w:tc>
      </w:tr>
      <w:tr w:rsidR="007C5FA7" w14:paraId="7BF96A93" w14:textId="77777777" w:rsidTr="007C5FA7">
        <w:trPr>
          <w:trHeight w:val="1540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9352C" w14:textId="77777777" w:rsidR="007C5FA7" w:rsidRDefault="007C5FA7" w:rsidP="007C5F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9A662" w14:textId="3148EF13" w:rsidR="007C5FA7" w:rsidRDefault="007C5FA7" w:rsidP="007C5FA7">
            <w:pPr>
              <w:jc w:val="center"/>
              <w:rPr>
                <w:sz w:val="22"/>
                <w:szCs w:val="22"/>
              </w:rPr>
            </w:pPr>
            <w:r w:rsidRPr="0044400B">
              <w:rPr>
                <w:rFonts w:hint="eastAsia"/>
              </w:rPr>
              <w:t>蛋白质质控质检药筛分子检测系统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0EFCA" w14:textId="7E22FE88" w:rsidR="007C5FA7" w:rsidRDefault="005E4BA9" w:rsidP="007C5FA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5E4BA9">
              <w:rPr>
                <w:rFonts w:hint="eastAsia"/>
              </w:rPr>
              <w:t>测定不同</w:t>
            </w:r>
            <w:r w:rsidRPr="005E4BA9">
              <w:rPr>
                <w:rFonts w:hint="eastAsia"/>
              </w:rPr>
              <w:t>buffer</w:t>
            </w:r>
            <w:r w:rsidRPr="005E4BA9">
              <w:rPr>
                <w:rFonts w:hint="eastAsia"/>
              </w:rPr>
              <w:t>中蛋白的</w:t>
            </w:r>
            <w:r w:rsidRPr="005E4BA9">
              <w:rPr>
                <w:rFonts w:hint="eastAsia"/>
              </w:rPr>
              <w:t>Tm</w:t>
            </w:r>
            <w:r w:rsidRPr="005E4BA9">
              <w:rPr>
                <w:rFonts w:hint="eastAsia"/>
              </w:rPr>
              <w:t>值变化，获得蛋白质正确折叠的最优</w:t>
            </w:r>
            <w:r w:rsidRPr="005E4BA9">
              <w:rPr>
                <w:rFonts w:hint="eastAsia"/>
              </w:rPr>
              <w:t>buffer</w:t>
            </w:r>
            <w:r w:rsidRPr="005E4BA9">
              <w:rPr>
                <w:rFonts w:hint="eastAsia"/>
              </w:rPr>
              <w:t>条件；测定不同</w:t>
            </w:r>
            <w:r w:rsidRPr="005E4BA9">
              <w:rPr>
                <w:rFonts w:hint="eastAsia"/>
              </w:rPr>
              <w:t>detergent</w:t>
            </w:r>
            <w:proofErr w:type="gramStart"/>
            <w:r w:rsidRPr="005E4BA9">
              <w:rPr>
                <w:rFonts w:hint="eastAsia"/>
              </w:rPr>
              <w:t>条件下膜蛋白</w:t>
            </w:r>
            <w:proofErr w:type="gramEnd"/>
            <w:r w:rsidRPr="005E4BA9">
              <w:rPr>
                <w:rFonts w:hint="eastAsia"/>
              </w:rPr>
              <w:t>Tm</w:t>
            </w:r>
            <w:r w:rsidRPr="005E4BA9">
              <w:rPr>
                <w:rFonts w:hint="eastAsia"/>
              </w:rPr>
              <w:t>值，进行</w:t>
            </w:r>
            <w:r w:rsidRPr="005E4BA9">
              <w:rPr>
                <w:rFonts w:hint="eastAsia"/>
              </w:rPr>
              <w:t>detergent</w:t>
            </w:r>
            <w:r w:rsidRPr="005E4BA9">
              <w:rPr>
                <w:rFonts w:hint="eastAsia"/>
              </w:rPr>
              <w:t>筛选；测定不同添加剂对蛋白稳定性的影响，能够实时、动态、直接分析多种生物分子之间的相互作用，无需标记，能够提供高质量的动力学、亲和力、特异性以及浓度等生物学信息。可用于抗体或重组蛋白的筛选、鉴定、亲和力与动力学表征。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11B1" w14:textId="77777777" w:rsidR="007C5FA7" w:rsidRDefault="007C5FA7" w:rsidP="007C5FA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9023" w14:textId="2CEF779D" w:rsidR="007C5FA7" w:rsidRDefault="007C5FA7" w:rsidP="007C5FA7">
            <w:pPr>
              <w:jc w:val="center"/>
              <w:rPr>
                <w:sz w:val="22"/>
                <w:szCs w:val="22"/>
              </w:rPr>
            </w:pPr>
            <w:r w:rsidRPr="00D833CE">
              <w:t>250</w:t>
            </w:r>
          </w:p>
        </w:tc>
      </w:tr>
      <w:tr w:rsidR="007C5FA7" w14:paraId="67B8B9CD" w14:textId="77777777" w:rsidTr="007C5FA7">
        <w:trPr>
          <w:trHeight w:val="1540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A7DC5" w14:textId="77777777" w:rsidR="007C5FA7" w:rsidRDefault="007C5FA7" w:rsidP="007C5F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7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7A57D" w14:textId="1E1131F1" w:rsidR="007C5FA7" w:rsidRDefault="007C5FA7" w:rsidP="007C5FA7">
            <w:pPr>
              <w:jc w:val="center"/>
              <w:rPr>
                <w:sz w:val="22"/>
                <w:szCs w:val="22"/>
              </w:rPr>
            </w:pPr>
            <w:r w:rsidRPr="0044400B">
              <w:rPr>
                <w:rFonts w:hint="eastAsia"/>
              </w:rPr>
              <w:t>全自动化</w:t>
            </w:r>
            <w:r w:rsidRPr="0044400B">
              <w:rPr>
                <w:rFonts w:hint="eastAsia"/>
              </w:rPr>
              <w:t>-80</w:t>
            </w:r>
            <w:r w:rsidRPr="0044400B">
              <w:rPr>
                <w:rFonts w:hint="eastAsia"/>
              </w:rPr>
              <w:t>冰箱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48BB8" w14:textId="111BCC06" w:rsidR="007C5FA7" w:rsidRDefault="005E4BA9" w:rsidP="007C5FA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5E4BA9">
              <w:rPr>
                <w:rFonts w:hint="eastAsia"/>
              </w:rPr>
              <w:t>全自动</w:t>
            </w:r>
            <w:r w:rsidRPr="005E4BA9">
              <w:rPr>
                <w:rFonts w:hint="eastAsia"/>
              </w:rPr>
              <w:t xml:space="preserve"> -80</w:t>
            </w:r>
            <w:r w:rsidRPr="005E4BA9">
              <w:rPr>
                <w:rFonts w:hint="eastAsia"/>
              </w:rPr>
              <w:t>℃</w:t>
            </w:r>
            <w:r w:rsidRPr="005E4BA9">
              <w:rPr>
                <w:rFonts w:hint="eastAsia"/>
              </w:rPr>
              <w:t xml:space="preserve"> </w:t>
            </w:r>
            <w:r w:rsidRPr="005E4BA9">
              <w:rPr>
                <w:rFonts w:hint="eastAsia"/>
              </w:rPr>
              <w:t>冰箱及信息化系统是大型、高质量生物样本库管理和现代化生命科学研究的基石设施。它通过机器人自动化和智能信息管理，革命性地解决了传统超低温存储中存在的效率低下、样本风险高、追溯困难、人力成本高等核心痛点。其部署的核心目标是确保海量珍贵生物样本的长期安全、稳定、可追溯存储，并实现高效、精准的访问。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ED7A" w14:textId="77777777" w:rsidR="007C5FA7" w:rsidRDefault="007C5FA7" w:rsidP="007C5FA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6725" w14:textId="3853FFC2" w:rsidR="007C5FA7" w:rsidRDefault="007C5FA7" w:rsidP="007C5FA7">
            <w:pPr>
              <w:jc w:val="center"/>
              <w:rPr>
                <w:sz w:val="22"/>
                <w:szCs w:val="22"/>
              </w:rPr>
            </w:pPr>
            <w:r w:rsidRPr="00D833CE">
              <w:t>138</w:t>
            </w:r>
          </w:p>
        </w:tc>
      </w:tr>
      <w:tr w:rsidR="007C5FA7" w14:paraId="4F3390CF" w14:textId="77777777" w:rsidTr="007C5FA7">
        <w:trPr>
          <w:trHeight w:val="1540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CD2A0" w14:textId="77777777" w:rsidR="007C5FA7" w:rsidRDefault="007C5FA7" w:rsidP="007C5F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92635" w14:textId="19286570" w:rsidR="007C5FA7" w:rsidRDefault="007C5FA7" w:rsidP="007C5FA7">
            <w:pPr>
              <w:jc w:val="center"/>
              <w:rPr>
                <w:sz w:val="22"/>
                <w:szCs w:val="22"/>
              </w:rPr>
            </w:pPr>
            <w:r w:rsidRPr="0044400B">
              <w:rPr>
                <w:rFonts w:hint="eastAsia"/>
              </w:rPr>
              <w:t>超敏芯片生物定量系统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B902D" w14:textId="3458B03D" w:rsidR="007C5FA7" w:rsidRDefault="005E4BA9" w:rsidP="007C5FA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5E4BA9">
              <w:rPr>
                <w:rFonts w:hint="eastAsia"/>
              </w:rPr>
              <w:t>可检测极低的</w:t>
            </w:r>
            <w:proofErr w:type="spellStart"/>
            <w:r w:rsidRPr="005E4BA9">
              <w:rPr>
                <w:rFonts w:hint="eastAsia"/>
              </w:rPr>
              <w:t>Westernblot</w:t>
            </w:r>
            <w:proofErr w:type="spellEnd"/>
            <w:r w:rsidRPr="005E4BA9">
              <w:rPr>
                <w:rFonts w:hint="eastAsia"/>
              </w:rPr>
              <w:t>化学发光成像、</w:t>
            </w:r>
            <w:r w:rsidRPr="005E4BA9">
              <w:rPr>
                <w:rFonts w:hint="eastAsia"/>
              </w:rPr>
              <w:t>Southern blot</w:t>
            </w:r>
            <w:r w:rsidRPr="005E4BA9">
              <w:rPr>
                <w:rFonts w:hint="eastAsia"/>
              </w:rPr>
              <w:t>、</w:t>
            </w:r>
            <w:r w:rsidRPr="005E4BA9">
              <w:rPr>
                <w:rFonts w:hint="eastAsia"/>
              </w:rPr>
              <w:t>Northern blot</w:t>
            </w:r>
            <w:r w:rsidRPr="005E4BA9">
              <w:rPr>
                <w:rFonts w:hint="eastAsia"/>
              </w:rPr>
              <w:t>化学发光成像等发出的信号，可以同时采集和分析化学发光实验中产生低信号和高信号，可以对化学发光信号进行处理，定量分析，图像结果导出等。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EEC8" w14:textId="77777777" w:rsidR="007C5FA7" w:rsidRDefault="007C5FA7" w:rsidP="007C5FA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3FCE" w14:textId="2CFA117C" w:rsidR="007C5FA7" w:rsidRDefault="007C5FA7" w:rsidP="007C5FA7">
            <w:pPr>
              <w:jc w:val="center"/>
              <w:rPr>
                <w:sz w:val="22"/>
                <w:szCs w:val="22"/>
              </w:rPr>
            </w:pPr>
            <w:r w:rsidRPr="00D833CE">
              <w:t>26</w:t>
            </w:r>
          </w:p>
        </w:tc>
      </w:tr>
    </w:tbl>
    <w:p w14:paraId="60CCAA6C" w14:textId="77777777" w:rsidR="00CF31E1" w:rsidRDefault="00000000">
      <w:pPr>
        <w:spacing w:line="360" w:lineRule="auto"/>
      </w:pPr>
      <w:r>
        <w:rPr>
          <w:rFonts w:hint="eastAsia"/>
          <w:bCs/>
          <w:sz w:val="28"/>
          <w:szCs w:val="28"/>
        </w:rPr>
        <w:t>备注：本公告所述的功能要求无任何针对性、倾向性和排他性，因市场了解的局限性，仅作为我院医疗设备市场调研参考所用。</w:t>
      </w:r>
    </w:p>
    <w:sectPr w:rsidR="00CF31E1">
      <w:footerReference w:type="default" r:id="rId8"/>
      <w:pgSz w:w="11906" w:h="16838"/>
      <w:pgMar w:top="1240" w:right="1800" w:bottom="109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2BC72" w14:textId="77777777" w:rsidR="00FC4723" w:rsidRDefault="00FC4723">
      <w:r>
        <w:separator/>
      </w:r>
    </w:p>
  </w:endnote>
  <w:endnote w:type="continuationSeparator" w:id="0">
    <w:p w14:paraId="6F2BA2F4" w14:textId="77777777" w:rsidR="00FC4723" w:rsidRDefault="00FC4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8A777" w14:textId="77777777" w:rsidR="00CF31E1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5C2893" wp14:editId="338D68B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F7221A" w14:textId="77777777" w:rsidR="00CF31E1" w:rsidRDefault="00000000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C289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2F7221A" w14:textId="77777777" w:rsidR="00CF31E1" w:rsidRDefault="00000000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32B1" w14:textId="77777777" w:rsidR="00FC4723" w:rsidRDefault="00FC4723">
      <w:r>
        <w:separator/>
      </w:r>
    </w:p>
  </w:footnote>
  <w:footnote w:type="continuationSeparator" w:id="0">
    <w:p w14:paraId="3C0B4E59" w14:textId="77777777" w:rsidR="00FC4723" w:rsidRDefault="00FC4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45796"/>
    <w:multiLevelType w:val="multilevel"/>
    <w:tmpl w:val="5994579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34026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B496FBD"/>
    <w:rsid w:val="00020EDB"/>
    <w:rsid w:val="000A7C64"/>
    <w:rsid w:val="002E0BCA"/>
    <w:rsid w:val="004974C4"/>
    <w:rsid w:val="005316CC"/>
    <w:rsid w:val="005E4BA9"/>
    <w:rsid w:val="00754B98"/>
    <w:rsid w:val="007C5FA7"/>
    <w:rsid w:val="00904CBB"/>
    <w:rsid w:val="00A25407"/>
    <w:rsid w:val="00BF2498"/>
    <w:rsid w:val="00C417AF"/>
    <w:rsid w:val="00CB6374"/>
    <w:rsid w:val="00CF31E1"/>
    <w:rsid w:val="00DA7766"/>
    <w:rsid w:val="00DC4B90"/>
    <w:rsid w:val="00FC4723"/>
    <w:rsid w:val="02D04C42"/>
    <w:rsid w:val="031D0108"/>
    <w:rsid w:val="043B39C4"/>
    <w:rsid w:val="04FF6E06"/>
    <w:rsid w:val="0A5E7D79"/>
    <w:rsid w:val="1326458A"/>
    <w:rsid w:val="1A330EF8"/>
    <w:rsid w:val="1B496FBD"/>
    <w:rsid w:val="1EE61E60"/>
    <w:rsid w:val="25F12551"/>
    <w:rsid w:val="2AE90B77"/>
    <w:rsid w:val="2C1778A4"/>
    <w:rsid w:val="2CF8322A"/>
    <w:rsid w:val="2E9F6EB2"/>
    <w:rsid w:val="34343BAA"/>
    <w:rsid w:val="384A30E3"/>
    <w:rsid w:val="386C47C2"/>
    <w:rsid w:val="3901453A"/>
    <w:rsid w:val="396957EB"/>
    <w:rsid w:val="3A7E73C2"/>
    <w:rsid w:val="3DC254CA"/>
    <w:rsid w:val="3ED327BE"/>
    <w:rsid w:val="3F682D95"/>
    <w:rsid w:val="47BA42D3"/>
    <w:rsid w:val="48885E0A"/>
    <w:rsid w:val="49175F33"/>
    <w:rsid w:val="49B15FF9"/>
    <w:rsid w:val="4F043629"/>
    <w:rsid w:val="5422182C"/>
    <w:rsid w:val="55721D10"/>
    <w:rsid w:val="57133435"/>
    <w:rsid w:val="5C52561B"/>
    <w:rsid w:val="6B17268F"/>
    <w:rsid w:val="6E371E86"/>
    <w:rsid w:val="6E9F5CF4"/>
    <w:rsid w:val="6FC33088"/>
    <w:rsid w:val="701337DF"/>
    <w:rsid w:val="73937B56"/>
    <w:rsid w:val="77BD2530"/>
    <w:rsid w:val="7FB3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E2873C"/>
  <w15:docId w15:val="{2BE6E0AD-8204-4850-94A5-7E36ACE7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basedOn w:val="a0"/>
    <w:qFormat/>
    <w:rPr>
      <w:color w:val="800080"/>
      <w:u w:val="single"/>
    </w:rPr>
  </w:style>
  <w:style w:type="character" w:styleId="a9">
    <w:name w:val="Emphasis"/>
    <w:basedOn w:val="a0"/>
    <w:qFormat/>
    <w:rPr>
      <w:i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333333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333333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Calibri" w:hAnsi="Calibri" w:cs="Calibri"/>
      <w:color w:val="333333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Calibri" w:hAnsi="Calibri" w:cs="Calibri" w:hint="default"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71">
    <w:name w:val="font71"/>
    <w:basedOn w:val="a0"/>
    <w:qFormat/>
    <w:rPr>
      <w:rFonts w:ascii="Segoe UI" w:eastAsia="Segoe UI" w:hAnsi="Segoe UI" w:cs="Segoe UI" w:hint="default"/>
      <w:color w:val="000000"/>
      <w:sz w:val="21"/>
      <w:szCs w:val="21"/>
      <w:u w:val="none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650</Words>
  <Characters>690</Characters>
  <Application>Microsoft Office Word</Application>
  <DocSecurity>0</DocSecurity>
  <Lines>43</Lines>
  <Paragraphs>37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上班了不说了</dc:creator>
  <cp:lastModifiedBy>浩宇 王</cp:lastModifiedBy>
  <cp:revision>6</cp:revision>
  <dcterms:created xsi:type="dcterms:W3CDTF">2025-06-20T03:01:00Z</dcterms:created>
  <dcterms:modified xsi:type="dcterms:W3CDTF">2026-04-30T02:57:00Z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9686FFD5649E4FC68B6C9831AE675AB2_13</vt:lpwstr>
  </property>
  <property fmtid="{D5CDD505-2E9C-101B-9397-08002B2CF9AE}" pid="4" name="KSOTemplateDocerSaveRecord">
    <vt:lpwstr>eyJoZGlkIjoiNmY5YmRhMzA1MzU0NWMyZTY2YjVkOThkNzI1ZTVhMDUiLCJ1c2VySWQiOiIyODA4MzQ1MjMifQ==</vt:lpwstr>
  </property>
</Properties>
</file>