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F4C55">
      <w:pPr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202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32"/>
        </w:rPr>
        <w:t>年北京中医医院派遣制职工招聘公告（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sz w:val="32"/>
        </w:rPr>
        <w:t xml:space="preserve">） </w:t>
      </w:r>
    </w:p>
    <w:p w14:paraId="4CE17FE6">
      <w:pPr>
        <w:spacing w:line="500" w:lineRule="exact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首都医科大学附属北京中医医院始建于1956年，是北京市唯一的一所市属综合性、现代化三级甲等中医医院。承担着北京市中医医疗、教学、科研、预防等任务，是首都医科大学中医药临床医学院、北京中医药大学教学医院、北京市中医住院医师（全科医生）规范化培训基地。目前，北京中医医院分别被国家中医药管理局评为治未病基地、中医药国际合作基地、中医急诊临床基地、中医适宜技术推广基地、中医药标准化研究推广基地、全国中医医院信息化示范单位。现面向社会进行派遣制职工招聘工作，相关事项公告如下：</w:t>
      </w:r>
    </w:p>
    <w:p w14:paraId="6D739311">
      <w:pPr>
        <w:spacing w:line="500" w:lineRule="exact"/>
        <w:ind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</w:p>
    <w:p w14:paraId="3F24B5B6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一、招聘条件</w:t>
      </w:r>
    </w:p>
    <w:p w14:paraId="2A46D5B5">
      <w:pPr>
        <w:snapToGrid w:val="0"/>
        <w:spacing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有中华人民共和国国籍；</w:t>
      </w:r>
    </w:p>
    <w:p w14:paraId="12660FD9">
      <w:pPr>
        <w:snapToGrid w:val="0"/>
        <w:spacing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有较高的政治思想觉悟，遵纪守法，具有良好的品行，无违法犯罪记录；</w:t>
      </w:r>
    </w:p>
    <w:p w14:paraId="42409FCF">
      <w:pPr>
        <w:snapToGrid w:val="0"/>
        <w:spacing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在校期间学习成绩优良，具备能够胜任招聘岗位的专业技能、心理素质及身体条件；</w:t>
      </w:r>
    </w:p>
    <w:p w14:paraId="65001F6F">
      <w:pPr>
        <w:snapToGrid w:val="0"/>
        <w:spacing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毕业生必须在报到前取得学历学位证书，否则不予接收；</w:t>
      </w:r>
    </w:p>
    <w:p w14:paraId="4648D119">
      <w:pPr>
        <w:snapToGrid w:val="0"/>
        <w:spacing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符合回避制度的有关规定，具备岗位要求的其它条件；</w:t>
      </w:r>
    </w:p>
    <w:p w14:paraId="2AD1048A">
      <w:pPr>
        <w:snapToGrid w:val="0"/>
        <w:spacing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服从医院工作安排，根据需要在我院各院区及区域医疗中心工作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。</w:t>
      </w:r>
    </w:p>
    <w:p w14:paraId="58B89C7F">
      <w:pPr>
        <w:snapToGrid w:val="0"/>
        <w:spacing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</w:p>
    <w:p w14:paraId="6964DA44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招聘岗位及要求</w:t>
      </w:r>
    </w:p>
    <w:tbl>
      <w:tblPr>
        <w:tblStyle w:val="5"/>
        <w:tblW w:w="12786" w:type="dxa"/>
        <w:tblInd w:w="-9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2"/>
        <w:gridCol w:w="222"/>
        <w:gridCol w:w="222"/>
        <w:gridCol w:w="222"/>
        <w:gridCol w:w="222"/>
        <w:gridCol w:w="222"/>
        <w:gridCol w:w="222"/>
        <w:gridCol w:w="222"/>
      </w:tblGrid>
      <w:tr w14:paraId="72E2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11016" w:type="dxa"/>
              <w:tblInd w:w="-18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6"/>
              <w:gridCol w:w="828"/>
              <w:gridCol w:w="1212"/>
              <w:gridCol w:w="2175"/>
              <w:gridCol w:w="993"/>
              <w:gridCol w:w="1219"/>
              <w:gridCol w:w="3413"/>
            </w:tblGrid>
            <w:tr w14:paraId="0CE055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</w:trPr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E131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履职岗位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BEC4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5FF3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学历/学位</w:t>
                  </w:r>
                </w:p>
              </w:tc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E09B85">
                  <w:pPr>
                    <w:keepNext w:val="0"/>
                    <w:keepLines w:val="0"/>
                    <w:widowControl/>
                    <w:suppressLineNumbers w:val="0"/>
                    <w:ind w:firstLine="600" w:firstLineChars="30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专业要求</w:t>
                  </w:r>
                </w:p>
              </w:tc>
              <w:tc>
                <w:tcPr>
                  <w:tcW w:w="9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8D37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是否应届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DDC7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是否要求相关职业资格</w:t>
                  </w:r>
                </w:p>
              </w:tc>
              <w:tc>
                <w:tcPr>
                  <w:tcW w:w="34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98BA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其他优先条件</w:t>
                  </w:r>
                </w:p>
              </w:tc>
            </w:tr>
            <w:tr w14:paraId="6E539F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0" w:hRule="atLeast"/>
              </w:trPr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E79D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耳鼻喉科听力室技师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409D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D2DF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384D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听力及言语康复学</w:t>
                  </w:r>
                </w:p>
              </w:tc>
              <w:tc>
                <w:tcPr>
                  <w:tcW w:w="9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CCA4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2B2A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34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9C149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无</w:t>
                  </w:r>
                </w:p>
              </w:tc>
            </w:tr>
            <w:tr w14:paraId="6AF04D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2FBF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中药房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DCD7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52EC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28FC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中药学</w:t>
                  </w:r>
                </w:p>
              </w:tc>
              <w:tc>
                <w:tcPr>
                  <w:tcW w:w="9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0A57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525C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34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C08A7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1、应届毕业生优先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2、全日制本科及以上学历优先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3、具有中药师以上专业技术职称优先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4、具备三甲医院中药饮片调剂工作经历优先</w:t>
                  </w:r>
                </w:p>
              </w:tc>
            </w:tr>
            <w:tr w14:paraId="7CE4D8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</w:trPr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2041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中西成药房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DF78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6437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BB88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药学类/药学</w:t>
                  </w:r>
                </w:p>
              </w:tc>
              <w:tc>
                <w:tcPr>
                  <w:tcW w:w="9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DC6C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9B50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34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DDD05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1、应届毕业生优先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2、非应届毕业生需具备药师以上专业技术职称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3、具备三甲医院工作经历优先</w:t>
                  </w:r>
                </w:p>
              </w:tc>
            </w:tr>
            <w:tr w14:paraId="7DDE8D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75B5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病案管理人员（编码员）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AB70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DE97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F62B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公共管理/社会医学与卫生事业管理/信息管理与信息系统</w:t>
                  </w:r>
                </w:p>
              </w:tc>
              <w:tc>
                <w:tcPr>
                  <w:tcW w:w="9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BD5A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8033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34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09CA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具有中国医院协会编码员证优先</w:t>
                  </w:r>
                </w:p>
              </w:tc>
            </w:tr>
            <w:tr w14:paraId="05C3E8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6FBB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信息中心工程师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07A5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D9E8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7F31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计算机科学与技术/软件工程/网络工程/信息安全/信息管理与信息系统</w:t>
                  </w:r>
                </w:p>
              </w:tc>
              <w:tc>
                <w:tcPr>
                  <w:tcW w:w="9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CC9B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F116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34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788D2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无</w:t>
                  </w:r>
                </w:p>
              </w:tc>
            </w:tr>
          </w:tbl>
          <w:p w14:paraId="2A2665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AD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8C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41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11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BD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C8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04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444E9C">
      <w:pPr>
        <w:widowControl/>
        <w:shd w:val="clear" w:color="auto" w:fill="FFFFFF"/>
        <w:spacing w:line="400" w:lineRule="exact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</w:p>
    <w:p w14:paraId="28B77F8E">
      <w:pPr>
        <w:widowControl/>
        <w:shd w:val="clear" w:color="auto" w:fill="FFFFFF"/>
        <w:spacing w:line="400" w:lineRule="exact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三、招聘程序</w:t>
      </w:r>
    </w:p>
    <w:p w14:paraId="6D95A71C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（一）报名有效期：即日起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至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</w:rPr>
        <w:t>日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。</w:t>
      </w:r>
    </w:p>
    <w:p w14:paraId="4FDB91F5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（二）报名方法：</w:t>
      </w:r>
    </w:p>
    <w:p w14:paraId="51BBF772">
      <w:pPr>
        <w:spacing w:line="520" w:lineRule="exact"/>
        <w:ind w:firstLine="700" w:firstLineChars="250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请登陆下面网址进行投递简历：</w:t>
      </w:r>
    </w:p>
    <w:p w14:paraId="4C0A7B1B">
      <w:pPr>
        <w:snapToGrid w:val="0"/>
        <w:spacing w:line="400" w:lineRule="exac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"https://www.jobmd.cn/company/2701687.htm?from=searchent_1"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</w:rPr>
        <w:t>https://www.jobmd.cn/company/2701687.htm?from=searchent_1</w:t>
      </w:r>
      <w:r>
        <w:rPr>
          <w:rStyle w:val="9"/>
          <w:rFonts w:hint="eastAsia" w:ascii="微软雅黑" w:hAnsi="微软雅黑" w:eastAsia="微软雅黑" w:cs="微软雅黑"/>
          <w:kern w:val="0"/>
          <w:sz w:val="28"/>
          <w:szCs w:val="28"/>
        </w:rPr>
        <w:fldChar w:fldCharType="end"/>
      </w:r>
    </w:p>
    <w:p w14:paraId="17D2E5D0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资格审查  </w:t>
      </w:r>
    </w:p>
    <w:p w14:paraId="0DB27148">
      <w:pPr>
        <w:numPr>
          <w:ilvl w:val="0"/>
          <w:numId w:val="0"/>
        </w:numPr>
        <w:snapToGrid w:val="0"/>
        <w:spacing w:line="400" w:lineRule="exac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我院将根据招聘条件和岗位需求，对应聘人员的简历进行资格审查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资质审核通过的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人员将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通知考核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。</w:t>
      </w:r>
    </w:p>
    <w:p w14:paraId="77EF2C4E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 w:leftChars="0"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考试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考核要求  </w:t>
      </w:r>
    </w:p>
    <w:p w14:paraId="7D869A95">
      <w:pPr>
        <w:widowControl/>
        <w:numPr>
          <w:ilvl w:val="0"/>
          <w:numId w:val="0"/>
        </w:numPr>
        <w:shd w:val="clear" w:color="auto" w:fill="FFFFFF"/>
        <w:spacing w:line="400" w:lineRule="exact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时间地点将由医院另行通知，请保持手机畅通。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189FBD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 w:leftChars="0"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体检  </w:t>
      </w:r>
    </w:p>
    <w:p w14:paraId="6EA870B7">
      <w:pPr>
        <w:widowControl/>
        <w:numPr>
          <w:ilvl w:val="0"/>
          <w:numId w:val="0"/>
        </w:numPr>
        <w:shd w:val="clear" w:color="auto" w:fill="FFFFFF"/>
        <w:spacing w:line="400" w:lineRule="exact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通过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考试、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考核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及考察合格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的人员，通知体检，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体检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合格后予以录用。</w:t>
      </w:r>
    </w:p>
    <w:p w14:paraId="610CFD84">
      <w:pPr>
        <w:widowControl/>
        <w:numPr>
          <w:ilvl w:val="0"/>
          <w:numId w:val="0"/>
        </w:numPr>
        <w:shd w:val="clear" w:color="auto" w:fill="FFFFFF"/>
        <w:spacing w:line="400" w:lineRule="exact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</w:p>
    <w:p w14:paraId="3B7DB8FD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四、联系方式</w:t>
      </w:r>
    </w:p>
    <w:p w14:paraId="7F7444DF">
      <w:pPr>
        <w:widowControl/>
        <w:shd w:val="clear" w:color="auto" w:fill="FFFFFF"/>
        <w:spacing w:line="400" w:lineRule="exact"/>
        <w:ind w:firstLine="700" w:firstLineChars="25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单位地址：东城区美术馆后街69号北京中医医院景美办公区</w:t>
      </w:r>
    </w:p>
    <w:p w14:paraId="20D5519A">
      <w:pPr>
        <w:widowControl/>
        <w:shd w:val="clear" w:color="auto" w:fill="FFFFFF"/>
        <w:spacing w:line="400" w:lineRule="exact"/>
        <w:ind w:firstLine="700" w:firstLineChars="25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邮政编码：100010</w:t>
      </w:r>
    </w:p>
    <w:p w14:paraId="26C3315B">
      <w:pPr>
        <w:widowControl/>
        <w:shd w:val="clear" w:color="auto" w:fill="FFFFFF"/>
        <w:spacing w:line="400" w:lineRule="exact"/>
        <w:ind w:firstLine="700" w:firstLineChars="25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联系电话：010-87906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815 刘老师</w:t>
      </w:r>
    </w:p>
    <w:p w14:paraId="77430BA1">
      <w:pPr>
        <w:pStyle w:val="4"/>
        <w:shd w:val="clear" w:color="auto" w:fill="FFFFFF"/>
        <w:spacing w:line="400" w:lineRule="exact"/>
        <w:rPr>
          <w:rFonts w:hint="eastAsia" w:ascii="微软雅黑" w:hAnsi="微软雅黑" w:eastAsia="微软雅黑" w:cs="微软雅黑"/>
          <w:color w:val="5A5A5A"/>
          <w:sz w:val="28"/>
          <w:szCs w:val="28"/>
        </w:rPr>
      </w:pPr>
    </w:p>
    <w:p w14:paraId="13B3DB61">
      <w:pPr>
        <w:pStyle w:val="4"/>
        <w:shd w:val="clear" w:color="auto" w:fill="FFFFFF"/>
        <w:spacing w:line="400" w:lineRule="exact"/>
        <w:rPr>
          <w:rFonts w:hint="eastAsia" w:ascii="微软雅黑" w:hAnsi="微软雅黑" w:eastAsia="微软雅黑" w:cs="微软雅黑"/>
          <w:color w:val="5A5A5A"/>
          <w:sz w:val="28"/>
          <w:szCs w:val="28"/>
        </w:rPr>
      </w:pPr>
    </w:p>
    <w:p w14:paraId="7D9EE3E4">
      <w:pPr>
        <w:pStyle w:val="4"/>
        <w:shd w:val="clear" w:color="auto" w:fill="FFFFFF"/>
        <w:spacing w:line="400" w:lineRule="exac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5A5A5A"/>
          <w:sz w:val="28"/>
          <w:szCs w:val="28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首都医科大学附属北京中医医院</w:t>
      </w:r>
    </w:p>
    <w:p w14:paraId="3E2CA0E1">
      <w:pPr>
        <w:pStyle w:val="4"/>
        <w:shd w:val="clear" w:color="auto" w:fill="FFFFFF"/>
        <w:spacing w:line="400" w:lineRule="exac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人事处</w:t>
      </w:r>
    </w:p>
    <w:p w14:paraId="086B0A3B">
      <w:pPr>
        <w:pStyle w:val="4"/>
        <w:shd w:val="clear" w:color="auto" w:fill="FFFFFF"/>
        <w:spacing w:line="400" w:lineRule="exac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       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</w:p>
    <w:p w14:paraId="669AC53F">
      <w:pPr>
        <w:jc w:val="center"/>
        <w:rPr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7FE46"/>
    <w:multiLevelType w:val="singleLevel"/>
    <w:tmpl w:val="2EF7FE4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NTAzMjkyZmYyNjBmOGJjNjBhODkyNjE3ODE0NDIifQ=="/>
  </w:docVars>
  <w:rsids>
    <w:rsidRoot w:val="004E1A95"/>
    <w:rsid w:val="000135ED"/>
    <w:rsid w:val="00045F79"/>
    <w:rsid w:val="00045FD7"/>
    <w:rsid w:val="00066EF7"/>
    <w:rsid w:val="00161447"/>
    <w:rsid w:val="00187768"/>
    <w:rsid w:val="001E4327"/>
    <w:rsid w:val="002215F9"/>
    <w:rsid w:val="00222EAC"/>
    <w:rsid w:val="00225185"/>
    <w:rsid w:val="0027514E"/>
    <w:rsid w:val="0029493B"/>
    <w:rsid w:val="002A072E"/>
    <w:rsid w:val="002C7908"/>
    <w:rsid w:val="002D56FC"/>
    <w:rsid w:val="002F5DA2"/>
    <w:rsid w:val="00307B59"/>
    <w:rsid w:val="0032249A"/>
    <w:rsid w:val="003649EA"/>
    <w:rsid w:val="003C6CBC"/>
    <w:rsid w:val="003D0FF4"/>
    <w:rsid w:val="003D21F0"/>
    <w:rsid w:val="003D23B0"/>
    <w:rsid w:val="003F679D"/>
    <w:rsid w:val="00406C03"/>
    <w:rsid w:val="00412315"/>
    <w:rsid w:val="004141BD"/>
    <w:rsid w:val="00423A25"/>
    <w:rsid w:val="00441E17"/>
    <w:rsid w:val="0045138C"/>
    <w:rsid w:val="00453405"/>
    <w:rsid w:val="00481039"/>
    <w:rsid w:val="00485953"/>
    <w:rsid w:val="00487068"/>
    <w:rsid w:val="004D3098"/>
    <w:rsid w:val="004E1A95"/>
    <w:rsid w:val="004E31EE"/>
    <w:rsid w:val="004E37F3"/>
    <w:rsid w:val="005236C9"/>
    <w:rsid w:val="00573D95"/>
    <w:rsid w:val="00585CF1"/>
    <w:rsid w:val="005D6E82"/>
    <w:rsid w:val="005D7E87"/>
    <w:rsid w:val="006378B4"/>
    <w:rsid w:val="00647436"/>
    <w:rsid w:val="0065006E"/>
    <w:rsid w:val="00660E73"/>
    <w:rsid w:val="00673B2B"/>
    <w:rsid w:val="006C0A24"/>
    <w:rsid w:val="006E0F66"/>
    <w:rsid w:val="0072559B"/>
    <w:rsid w:val="00732F50"/>
    <w:rsid w:val="00733FDE"/>
    <w:rsid w:val="007518E8"/>
    <w:rsid w:val="007A026F"/>
    <w:rsid w:val="007E2EF4"/>
    <w:rsid w:val="007F1837"/>
    <w:rsid w:val="00817805"/>
    <w:rsid w:val="00867BBB"/>
    <w:rsid w:val="00881A1E"/>
    <w:rsid w:val="008A2824"/>
    <w:rsid w:val="008C2DFB"/>
    <w:rsid w:val="008D6E6E"/>
    <w:rsid w:val="008F047D"/>
    <w:rsid w:val="009177C9"/>
    <w:rsid w:val="00932481"/>
    <w:rsid w:val="0093287D"/>
    <w:rsid w:val="00973D66"/>
    <w:rsid w:val="00987B6B"/>
    <w:rsid w:val="009C07BE"/>
    <w:rsid w:val="009E5BCE"/>
    <w:rsid w:val="00A35CFF"/>
    <w:rsid w:val="00A40A45"/>
    <w:rsid w:val="00A855EC"/>
    <w:rsid w:val="00A96663"/>
    <w:rsid w:val="00AB482E"/>
    <w:rsid w:val="00AE6BE5"/>
    <w:rsid w:val="00B24A14"/>
    <w:rsid w:val="00B60366"/>
    <w:rsid w:val="00BD3156"/>
    <w:rsid w:val="00BD7363"/>
    <w:rsid w:val="00C0071D"/>
    <w:rsid w:val="00C0597E"/>
    <w:rsid w:val="00C34F73"/>
    <w:rsid w:val="00C369F3"/>
    <w:rsid w:val="00C65FDD"/>
    <w:rsid w:val="00C66199"/>
    <w:rsid w:val="00C7056A"/>
    <w:rsid w:val="00C84326"/>
    <w:rsid w:val="00C92EB2"/>
    <w:rsid w:val="00CC1654"/>
    <w:rsid w:val="00CD29F9"/>
    <w:rsid w:val="00CE4300"/>
    <w:rsid w:val="00D056B6"/>
    <w:rsid w:val="00D100DF"/>
    <w:rsid w:val="00D23354"/>
    <w:rsid w:val="00D24C2D"/>
    <w:rsid w:val="00D65BA9"/>
    <w:rsid w:val="00D858AF"/>
    <w:rsid w:val="00D87872"/>
    <w:rsid w:val="00DA1EFD"/>
    <w:rsid w:val="00DF7CF2"/>
    <w:rsid w:val="00E3110F"/>
    <w:rsid w:val="00E37CDA"/>
    <w:rsid w:val="00E42188"/>
    <w:rsid w:val="00E71E52"/>
    <w:rsid w:val="00ED5006"/>
    <w:rsid w:val="00F00F37"/>
    <w:rsid w:val="00F37D1D"/>
    <w:rsid w:val="00F4650A"/>
    <w:rsid w:val="00F46865"/>
    <w:rsid w:val="00F95AC0"/>
    <w:rsid w:val="00FC1312"/>
    <w:rsid w:val="00FD3B39"/>
    <w:rsid w:val="00FF2CAF"/>
    <w:rsid w:val="02242D28"/>
    <w:rsid w:val="12002105"/>
    <w:rsid w:val="3341378C"/>
    <w:rsid w:val="3E3F3AAE"/>
    <w:rsid w:val="3F9048A4"/>
    <w:rsid w:val="52E87ADA"/>
    <w:rsid w:val="56024540"/>
    <w:rsid w:val="677A73BD"/>
    <w:rsid w:val="67822AB8"/>
    <w:rsid w:val="67C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content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1051</Characters>
  <Lines>14</Lines>
  <Paragraphs>4</Paragraphs>
  <TotalTime>388</TotalTime>
  <ScaleCrop>false</ScaleCrop>
  <LinksUpToDate>false</LinksUpToDate>
  <CharactersWithSpaces>1732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2018-11-28T06:28:00Z</dcterms:created>
  <dc:creator>妮儿</dc:creator>
  <cp:lastModifiedBy>墨杉</cp:lastModifiedBy>
  <dcterms:modified xsi:type="dcterms:W3CDTF">2025-05-27T08:52:13Z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EFA6BA3508EA467F92DE7FC07D3AE126_13</vt:lpwstr>
  </property>
  <property fmtid="{D5CDD505-2E9C-101B-9397-08002B2CF9AE}" pid="4" name="KSOTemplateDocerSaveRecord">
    <vt:lpwstr>eyJoZGlkIjoiNDQ5OGUxMTFlOTc5YTI0Y2E4YzVjYzRmMzkyMDc5OTkiLCJ1c2VySWQiOiIxMTQ0NjU0MzE5In0=</vt:lpwstr>
  </property>
</Properties>
</file>