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C5ADE" w:rsidRPr="00690EFE">
        <w:trPr>
          <w:tblCellSpacing w:w="0" w:type="dxa"/>
          <w:jc w:val="center"/>
        </w:trPr>
        <w:tc>
          <w:tcPr>
            <w:tcW w:w="0" w:type="auto"/>
            <w:tcMar>
              <w:top w:w="30" w:type="dxa"/>
              <w:left w:w="0" w:type="dxa"/>
              <w:bottom w:w="150" w:type="dxa"/>
              <w:right w:w="0" w:type="dxa"/>
            </w:tcMar>
            <w:vAlign w:val="center"/>
            <w:hideMark/>
          </w:tcPr>
          <w:p w:rsidR="002C5ADE" w:rsidRPr="00690EFE" w:rsidRDefault="002C5ADE" w:rsidP="002C5ADE">
            <w:pPr>
              <w:widowControl/>
              <w:spacing w:line="360" w:lineRule="auto"/>
              <w:jc w:val="center"/>
              <w:rPr>
                <w:rFonts w:asciiTheme="minorEastAsia" w:hAnsiTheme="minorEastAsia" w:cs="Arial"/>
                <w:b/>
                <w:color w:val="333333"/>
                <w:kern w:val="0"/>
                <w:sz w:val="32"/>
                <w:szCs w:val="32"/>
              </w:rPr>
            </w:pPr>
            <w:r w:rsidRPr="00690EFE">
              <w:rPr>
                <w:rFonts w:asciiTheme="minorEastAsia" w:hAnsiTheme="minorEastAsia" w:cs="Arial"/>
                <w:b/>
                <w:color w:val="333333"/>
                <w:kern w:val="0"/>
                <w:sz w:val="32"/>
                <w:szCs w:val="32"/>
              </w:rPr>
              <w:t xml:space="preserve">国家食品药品监督管理总局 国家卫生和计划生育委员会关于发布医疗器械临床试验机构条件和备案管理办法的公告（2017年第145号） </w:t>
            </w:r>
          </w:p>
        </w:tc>
      </w:tr>
      <w:tr w:rsidR="002C5ADE" w:rsidRPr="002C5ADE">
        <w:trPr>
          <w:tblCellSpacing w:w="0" w:type="dxa"/>
          <w:jc w:val="center"/>
        </w:trPr>
        <w:tc>
          <w:tcPr>
            <w:tcW w:w="0" w:type="auto"/>
            <w:vAlign w:val="center"/>
            <w:hideMark/>
          </w:tcPr>
          <w:p w:rsidR="002C5ADE" w:rsidRPr="002C5ADE" w:rsidRDefault="002C5ADE" w:rsidP="002C5ADE">
            <w:pPr>
              <w:widowControl/>
              <w:spacing w:line="480" w:lineRule="auto"/>
              <w:jc w:val="center"/>
              <w:rPr>
                <w:rFonts w:ascii="Arial" w:eastAsia="宋体" w:hAnsi="Arial" w:cs="Arial"/>
                <w:color w:val="333333"/>
                <w:kern w:val="0"/>
                <w:szCs w:val="21"/>
              </w:rPr>
            </w:pPr>
          </w:p>
        </w:tc>
      </w:tr>
      <w:tr w:rsidR="002C5ADE" w:rsidRPr="002C5ADE">
        <w:trPr>
          <w:tblCellSpacing w:w="0" w:type="dxa"/>
          <w:jc w:val="center"/>
        </w:trPr>
        <w:tc>
          <w:tcPr>
            <w:tcW w:w="0" w:type="auto"/>
            <w:tcMar>
              <w:top w:w="120" w:type="dxa"/>
              <w:left w:w="0" w:type="dxa"/>
              <w:bottom w:w="0" w:type="dxa"/>
              <w:right w:w="0" w:type="dxa"/>
            </w:tcMar>
            <w:vAlign w:val="center"/>
            <w:hideMark/>
          </w:tcPr>
          <w:p w:rsidR="002C5ADE" w:rsidRPr="002C5ADE" w:rsidRDefault="002C5ADE" w:rsidP="002C5ADE">
            <w:pPr>
              <w:widowControl/>
              <w:spacing w:line="360" w:lineRule="auto"/>
              <w:jc w:val="right"/>
              <w:rPr>
                <w:rFonts w:ascii="Arial" w:eastAsia="宋体" w:hAnsi="Arial" w:cs="Arial"/>
                <w:color w:val="919191"/>
                <w:kern w:val="0"/>
                <w:szCs w:val="21"/>
              </w:rPr>
            </w:pPr>
            <w:r w:rsidRPr="002C5ADE">
              <w:rPr>
                <w:rFonts w:ascii="Arial" w:eastAsia="宋体" w:hAnsi="Arial" w:cs="Arial"/>
                <w:color w:val="919191"/>
                <w:kern w:val="0"/>
                <w:szCs w:val="21"/>
              </w:rPr>
              <w:t>2017</w:t>
            </w:r>
            <w:r w:rsidRPr="002C5ADE">
              <w:rPr>
                <w:rFonts w:ascii="Arial" w:eastAsia="宋体" w:hAnsi="Arial" w:cs="Arial"/>
                <w:color w:val="919191"/>
                <w:kern w:val="0"/>
                <w:szCs w:val="21"/>
              </w:rPr>
              <w:t>年</w:t>
            </w:r>
            <w:r w:rsidRPr="002C5ADE">
              <w:rPr>
                <w:rFonts w:ascii="Arial" w:eastAsia="宋体" w:hAnsi="Arial" w:cs="Arial"/>
                <w:color w:val="919191"/>
                <w:kern w:val="0"/>
                <w:szCs w:val="21"/>
              </w:rPr>
              <w:t>11</w:t>
            </w:r>
            <w:r w:rsidRPr="002C5ADE">
              <w:rPr>
                <w:rFonts w:ascii="Arial" w:eastAsia="宋体" w:hAnsi="Arial" w:cs="Arial"/>
                <w:color w:val="919191"/>
                <w:kern w:val="0"/>
                <w:szCs w:val="21"/>
              </w:rPr>
              <w:t>月</w:t>
            </w:r>
            <w:r w:rsidRPr="002C5ADE">
              <w:rPr>
                <w:rFonts w:ascii="Arial" w:eastAsia="宋体" w:hAnsi="Arial" w:cs="Arial"/>
                <w:color w:val="919191"/>
                <w:kern w:val="0"/>
                <w:szCs w:val="21"/>
              </w:rPr>
              <w:t>24</w:t>
            </w:r>
            <w:r w:rsidRPr="002C5ADE">
              <w:rPr>
                <w:rFonts w:ascii="Arial" w:eastAsia="宋体" w:hAnsi="Arial" w:cs="Arial"/>
                <w:color w:val="919191"/>
                <w:kern w:val="0"/>
                <w:szCs w:val="21"/>
              </w:rPr>
              <w:t>日</w:t>
            </w:r>
            <w:r w:rsidRPr="002C5ADE">
              <w:rPr>
                <w:rFonts w:ascii="Arial" w:eastAsia="宋体" w:hAnsi="Arial" w:cs="Arial"/>
                <w:color w:val="919191"/>
                <w:kern w:val="0"/>
                <w:szCs w:val="21"/>
              </w:rPr>
              <w:t xml:space="preserve"> </w:t>
            </w:r>
            <w:r w:rsidRPr="002C5ADE">
              <w:rPr>
                <w:rFonts w:ascii="Arial" w:eastAsia="宋体" w:hAnsi="Arial" w:cs="Arial"/>
                <w:color w:val="919191"/>
                <w:kern w:val="0"/>
                <w:szCs w:val="21"/>
              </w:rPr>
              <w:t>发布</w:t>
            </w:r>
            <w:r w:rsidRPr="002C5ADE">
              <w:rPr>
                <w:rFonts w:ascii="Arial" w:eastAsia="宋体" w:hAnsi="Arial" w:cs="Arial"/>
                <w:color w:val="919191"/>
                <w:kern w:val="0"/>
                <w:szCs w:val="21"/>
              </w:rPr>
              <w:t xml:space="preserve"> </w:t>
            </w:r>
          </w:p>
        </w:tc>
      </w:tr>
      <w:tr w:rsidR="002C5ADE" w:rsidRPr="002C5ADE">
        <w:trPr>
          <w:trHeight w:val="60"/>
          <w:tblCellSpacing w:w="0" w:type="dxa"/>
          <w:jc w:val="center"/>
        </w:trPr>
        <w:tc>
          <w:tcPr>
            <w:tcW w:w="5000" w:type="pct"/>
            <w:vAlign w:val="center"/>
            <w:hideMark/>
          </w:tcPr>
          <w:p w:rsidR="002C5ADE" w:rsidRPr="002C5ADE" w:rsidRDefault="002C5ADE" w:rsidP="002C5ADE">
            <w:pPr>
              <w:widowControl/>
              <w:jc w:val="center"/>
              <w:rPr>
                <w:rFonts w:ascii="ˎ̥" w:eastAsia="宋体" w:hAnsi="ˎ̥" w:cs="Arial" w:hint="eastAsia"/>
                <w:color w:val="000000"/>
                <w:kern w:val="0"/>
                <w:sz w:val="6"/>
                <w:szCs w:val="18"/>
              </w:rPr>
            </w:pPr>
          </w:p>
        </w:tc>
      </w:tr>
      <w:tr w:rsidR="002C5ADE" w:rsidRPr="002C5ADE">
        <w:trPr>
          <w:tblCellSpacing w:w="0" w:type="dxa"/>
          <w:jc w:val="center"/>
        </w:trPr>
        <w:tc>
          <w:tcPr>
            <w:tcW w:w="0" w:type="auto"/>
            <w:tcMar>
              <w:top w:w="300" w:type="dxa"/>
              <w:left w:w="0" w:type="dxa"/>
              <w:bottom w:w="0" w:type="dxa"/>
              <w:right w:w="0" w:type="dxa"/>
            </w:tcMar>
            <w:vAlign w:val="center"/>
            <w:hideMark/>
          </w:tcPr>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根据《中共中央办公厅、国务院办公厅印发〈关于深化审评审批制度改革鼓励药品医疗器械创新的意见〉的通知》（</w:t>
            </w:r>
            <w:proofErr w:type="gramStart"/>
            <w:r w:rsidRPr="002C5ADE">
              <w:rPr>
                <w:rFonts w:ascii="Arial" w:eastAsia="宋体" w:hAnsi="Arial" w:cs="Arial"/>
                <w:color w:val="000000"/>
                <w:kern w:val="0"/>
                <w:sz w:val="24"/>
                <w:szCs w:val="24"/>
              </w:rPr>
              <w:t>厅字〔</w:t>
            </w:r>
            <w:r w:rsidRPr="002C5ADE">
              <w:rPr>
                <w:rFonts w:ascii="Arial" w:eastAsia="宋体" w:hAnsi="Arial" w:cs="Arial"/>
                <w:color w:val="000000"/>
                <w:kern w:val="0"/>
                <w:sz w:val="24"/>
                <w:szCs w:val="24"/>
              </w:rPr>
              <w:t>2017</w:t>
            </w:r>
            <w:r w:rsidRPr="002C5ADE">
              <w:rPr>
                <w:rFonts w:ascii="Arial" w:eastAsia="宋体" w:hAnsi="Arial" w:cs="Arial"/>
                <w:color w:val="000000"/>
                <w:kern w:val="0"/>
                <w:sz w:val="24"/>
                <w:szCs w:val="24"/>
              </w:rPr>
              <w:t>〕</w:t>
            </w:r>
            <w:proofErr w:type="gramEnd"/>
            <w:r w:rsidRPr="002C5ADE">
              <w:rPr>
                <w:rFonts w:ascii="Arial" w:eastAsia="宋体" w:hAnsi="Arial" w:cs="Arial"/>
                <w:color w:val="000000"/>
                <w:kern w:val="0"/>
                <w:sz w:val="24"/>
                <w:szCs w:val="24"/>
              </w:rPr>
              <w:t>42</w:t>
            </w:r>
            <w:r w:rsidRPr="002C5ADE">
              <w:rPr>
                <w:rFonts w:ascii="Arial" w:eastAsia="宋体" w:hAnsi="Arial" w:cs="Arial"/>
                <w:color w:val="000000"/>
                <w:kern w:val="0"/>
                <w:sz w:val="24"/>
                <w:szCs w:val="24"/>
              </w:rPr>
              <w:t>号）和《国务院关于修改〈医疗器械监督管理条例〉的决定》（中华人民共和国国务院令第</w:t>
            </w:r>
            <w:r w:rsidRPr="002C5ADE">
              <w:rPr>
                <w:rFonts w:ascii="Arial" w:eastAsia="宋体" w:hAnsi="Arial" w:cs="Arial"/>
                <w:color w:val="000000"/>
                <w:kern w:val="0"/>
                <w:sz w:val="24"/>
                <w:szCs w:val="24"/>
              </w:rPr>
              <w:t>680</w:t>
            </w:r>
            <w:r w:rsidRPr="002C5ADE">
              <w:rPr>
                <w:rFonts w:ascii="Arial" w:eastAsia="宋体" w:hAnsi="Arial" w:cs="Arial"/>
                <w:color w:val="000000"/>
                <w:kern w:val="0"/>
                <w:sz w:val="24"/>
                <w:szCs w:val="24"/>
              </w:rPr>
              <w:t>号）规定，医疗器械临床试验机构由资质认定改为备案管理。国家食品药品监督管理总局会同国家卫生和计划生育委员会制定了《医疗器械临床试验机构条件和备案管理办法》，现予发布，自</w:t>
            </w:r>
            <w:r w:rsidRPr="002C5ADE">
              <w:rPr>
                <w:rFonts w:ascii="Arial" w:eastAsia="宋体" w:hAnsi="Arial" w:cs="Arial"/>
                <w:color w:val="000000"/>
                <w:kern w:val="0"/>
                <w:sz w:val="24"/>
                <w:szCs w:val="24"/>
              </w:rPr>
              <w:t>2018</w:t>
            </w:r>
            <w:r w:rsidRPr="002C5ADE">
              <w:rPr>
                <w:rFonts w:ascii="Arial" w:eastAsia="宋体" w:hAnsi="Arial" w:cs="Arial"/>
                <w:color w:val="000000"/>
                <w:kern w:val="0"/>
                <w:sz w:val="24"/>
                <w:szCs w:val="24"/>
              </w:rPr>
              <w:t>年</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月</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日起施行。</w:t>
            </w:r>
          </w:p>
          <w:p w:rsidR="002C5ADE" w:rsidRPr="002C5ADE" w:rsidRDefault="002C5ADE" w:rsidP="00690EFE">
            <w:pPr>
              <w:widowControl/>
              <w:spacing w:before="100" w:beforeAutospacing="1" w:after="100" w:afterAutospacing="1" w:line="360" w:lineRule="auto"/>
              <w:jc w:val="right"/>
              <w:rPr>
                <w:rFonts w:ascii="Arial" w:eastAsia="宋体" w:hAnsi="Arial" w:cs="Arial"/>
                <w:color w:val="000000"/>
                <w:kern w:val="0"/>
                <w:sz w:val="24"/>
                <w:szCs w:val="24"/>
              </w:rPr>
            </w:pP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食品药品监管总局</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国家卫生计生委</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2017</w:t>
            </w:r>
            <w:r w:rsidRPr="002C5ADE">
              <w:rPr>
                <w:rFonts w:ascii="Arial" w:eastAsia="宋体" w:hAnsi="Arial" w:cs="Arial"/>
                <w:color w:val="000000"/>
                <w:kern w:val="0"/>
                <w:sz w:val="24"/>
                <w:szCs w:val="24"/>
              </w:rPr>
              <w:t>年</w:t>
            </w:r>
            <w:r w:rsidRPr="002C5ADE">
              <w:rPr>
                <w:rFonts w:ascii="Arial" w:eastAsia="宋体" w:hAnsi="Arial" w:cs="Arial"/>
                <w:color w:val="000000"/>
                <w:kern w:val="0"/>
                <w:sz w:val="24"/>
                <w:szCs w:val="24"/>
              </w:rPr>
              <w:t>11</w:t>
            </w:r>
            <w:r w:rsidRPr="002C5ADE">
              <w:rPr>
                <w:rFonts w:ascii="Arial" w:eastAsia="宋体" w:hAnsi="Arial" w:cs="Arial"/>
                <w:color w:val="000000"/>
                <w:kern w:val="0"/>
                <w:sz w:val="24"/>
                <w:szCs w:val="24"/>
              </w:rPr>
              <w:t>月</w:t>
            </w:r>
            <w:r w:rsidRPr="002C5ADE">
              <w:rPr>
                <w:rFonts w:ascii="Arial" w:eastAsia="宋体" w:hAnsi="Arial" w:cs="Arial"/>
                <w:color w:val="000000"/>
                <w:kern w:val="0"/>
                <w:sz w:val="24"/>
                <w:szCs w:val="24"/>
              </w:rPr>
              <w:t>15</w:t>
            </w:r>
            <w:r w:rsidRPr="002C5ADE">
              <w:rPr>
                <w:rFonts w:ascii="Arial" w:eastAsia="宋体" w:hAnsi="Arial" w:cs="Arial"/>
                <w:color w:val="000000"/>
                <w:kern w:val="0"/>
                <w:sz w:val="24"/>
                <w:szCs w:val="24"/>
              </w:rPr>
              <w:t>日</w:t>
            </w:r>
            <w:r w:rsidRPr="002C5ADE">
              <w:rPr>
                <w:rFonts w:ascii="Arial" w:eastAsia="宋体" w:hAnsi="Arial" w:cs="Arial"/>
                <w:color w:val="000000"/>
                <w:kern w:val="0"/>
                <w:sz w:val="24"/>
                <w:szCs w:val="24"/>
              </w:rPr>
              <w:t xml:space="preserve"> </w:t>
            </w:r>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bookmarkStart w:id="0" w:name="_GoBack"/>
            <w:r w:rsidRPr="002C5ADE">
              <w:rPr>
                <w:rFonts w:ascii="Arial" w:eastAsia="宋体" w:hAnsi="Arial" w:cs="Arial"/>
                <w:b/>
                <w:bCs/>
                <w:color w:val="000000"/>
                <w:kern w:val="0"/>
                <w:sz w:val="36"/>
                <w:szCs w:val="36"/>
              </w:rPr>
              <w:t>医疗器械临床试验机构条件和备案管理办法</w:t>
            </w:r>
            <w:bookmarkEnd w:id="0"/>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r w:rsidRPr="002C5ADE">
              <w:rPr>
                <w:rFonts w:ascii="Arial" w:eastAsia="宋体" w:hAnsi="Arial" w:cs="Arial"/>
                <w:b/>
                <w:bCs/>
                <w:color w:val="000000"/>
                <w:kern w:val="0"/>
                <w:sz w:val="24"/>
                <w:szCs w:val="24"/>
              </w:rPr>
              <w:t>第一章</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总</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则</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第一条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为了加强和规范医疗器械临床试验机构管理，根据《医疗器械监督管理条例》的规定，制定本办法。</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第二条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本办法所指的医疗器械临床试验机构备案，是指医疗器械临床试验机构按照本办法规定的条件和要求，将机构概况、专业技术水平、组织管理能力、伦理审查能力等信息提交食品药品监督管理部门进行存档、备查的过程。</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第三条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本办法适用于在中华人民共和国境内开展医疗器械临床试验的机构备案管理工作。</w:t>
            </w:r>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r w:rsidRPr="002C5ADE">
              <w:rPr>
                <w:rFonts w:ascii="Arial" w:eastAsia="宋体" w:hAnsi="Arial" w:cs="Arial"/>
                <w:b/>
                <w:bCs/>
                <w:color w:val="000000"/>
                <w:kern w:val="0"/>
                <w:sz w:val="24"/>
                <w:szCs w:val="24"/>
              </w:rPr>
              <w:lastRenderedPageBreak/>
              <w:t>第二章</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备案条件</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第四条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医疗器械临床试验机构应当符合医疗器械临床试验质量管理规范的要求，具备开展医疗器械临床试验相应的专业技术水平、组织管理能力、伦理审查能力等以下条件：</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（一）具有医疗机构执业资格；</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（二）具有二级甲等以上资质；</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（三）承担需进行临床试验审批的第三类医疗器械临床试验的，应为三级甲等医疗机构；</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（四）具有医疗器械临床试验管理部门，配备适宜的管理人员、办公条件，并具有对医疗器械临床试验的组织管理和质量控制能力；</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（五）具有符合医疗器械临床试验质量管理规范要求的伦理委员会；</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（六）具有医疗器械临床试验管理制度和标准操作规程；</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（七）具有与开展相关医疗器械临床试验相适应的诊疗科目，且应与医疗机构执业许可诊疗科目一致；</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（八）具有能够承担医疗器械临床试验的人员，医疗器械临床试验主要研究者应当具有高级职称，其中开展创新医疗器械产品或需进行临床试验审批的第三类医疗器械产品临床试验的主要研究者应参加过</w:t>
            </w:r>
            <w:r w:rsidRPr="002C5ADE">
              <w:rPr>
                <w:rFonts w:ascii="Arial" w:eastAsia="宋体" w:hAnsi="Arial" w:cs="Arial"/>
                <w:color w:val="000000"/>
                <w:kern w:val="0"/>
                <w:sz w:val="24"/>
                <w:szCs w:val="24"/>
              </w:rPr>
              <w:t>3</w:t>
            </w:r>
            <w:r w:rsidRPr="002C5ADE">
              <w:rPr>
                <w:rFonts w:ascii="Arial" w:eastAsia="宋体" w:hAnsi="Arial" w:cs="Arial"/>
                <w:color w:val="000000"/>
                <w:kern w:val="0"/>
                <w:sz w:val="24"/>
                <w:szCs w:val="24"/>
              </w:rPr>
              <w:t>个以上医疗器械或药物临床试验；</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（九）已开展相关医疗业务，能够满足医疗器械临床试验所需的受试人群要求等；</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（十）具有防范和处理医疗器械临床试验中突发事件和严重不良事件的应急机制和处置能力；</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（十一）国家食品药品监督管理总局、国家卫生和计划生育委员会规定的其他条件。</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第五条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除符合本办法第四条条件的医疗机构外，其他承担体外诊断试剂临床试验的血液中心和中心血站、设区的市级以上疾病预防控制机构、戒毒中心等非医疗机构开展按医疗器械管理的体外诊断试剂临床试验，其应当具备以下条</w:t>
            </w:r>
            <w:r w:rsidRPr="002C5ADE">
              <w:rPr>
                <w:rFonts w:ascii="Arial" w:eastAsia="宋体" w:hAnsi="Arial" w:cs="Arial"/>
                <w:color w:val="000000"/>
                <w:kern w:val="0"/>
                <w:sz w:val="24"/>
                <w:szCs w:val="24"/>
              </w:rPr>
              <w:lastRenderedPageBreak/>
              <w:t>件：</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（一）具有相应业务主管部门发放的机构资质证明文件；</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（二）具有体外诊断试剂临床试验的管理部门，配备相应人员、办公条件，并具有对体外诊断试剂临床试验的组织管理和质量控制能力；</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（三）能够开展伦理审查工作；</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（四）具有体外诊断试剂临床试验管理制度和标准操作规程；</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（五）具有与开展体外诊断试剂临床试验相适应的诊疗科目，且应与本机构业务范围一致；</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（六）具有能够承担临床试验的人员，临床试验主要研究者应当具有高级职称；</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（七）已开展相关业务，能够满足体外诊断试剂临床试验所需的受试人群要求等；</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（八）具有防范和处理医疗器械临床试验中突发事件和严重不良事件的应急机制和处置能力；</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（九）国家食品药品监督管理总局、国家卫生和计划生育委员会规定的其他条件。</w:t>
            </w:r>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r w:rsidRPr="002C5ADE">
              <w:rPr>
                <w:rFonts w:ascii="Arial" w:eastAsia="宋体" w:hAnsi="Arial" w:cs="Arial"/>
                <w:b/>
                <w:bCs/>
                <w:color w:val="000000"/>
                <w:kern w:val="0"/>
                <w:sz w:val="24"/>
                <w:szCs w:val="24"/>
              </w:rPr>
              <w:t>第三章</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备案程序</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第六条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国家食品药品监督管理总局组织建立医疗器械临床试验机构备案管理信息系统（以下简称备案系统），用于开展医疗器械临床试验机构备案管理工作。</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第七条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医疗器械临床试验机构应当根据本办法的要求对本单位是否具备医疗器械临床试验条件和能力进行评估，并自行在备案系统中备案。</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第八条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医疗器械临床试验机构应当按照要求，在备案系统中如实填写以下内容：</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（一）机构名称、机构性质、地址、联系方式。</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（二）机构级别、规模概况，包括床位、人员配备、建筑面积、医疗设备等。</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lastRenderedPageBreak/>
              <w:t xml:space="preserve">　　（三）拟开展医疗器械临床试验的专业及主要研究者概况。</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（四）医疗器械临床试验管理部门负责人和联系方式。</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（五）提交包含如下内容的自查报告：</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临床试验管理部门概况、人员介绍、管理制度、标准操作规程等；</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2.</w:t>
            </w:r>
            <w:r w:rsidRPr="002C5ADE">
              <w:rPr>
                <w:rFonts w:ascii="Arial" w:eastAsia="宋体" w:hAnsi="Arial" w:cs="Arial"/>
                <w:color w:val="000000"/>
                <w:kern w:val="0"/>
                <w:sz w:val="24"/>
                <w:szCs w:val="24"/>
              </w:rPr>
              <w:t>伦理委员会或伦理审查工作概况，包括人员、制度等；</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3.</w:t>
            </w:r>
            <w:r w:rsidRPr="002C5ADE">
              <w:rPr>
                <w:rFonts w:ascii="Arial" w:eastAsia="宋体" w:hAnsi="Arial" w:cs="Arial"/>
                <w:color w:val="000000"/>
                <w:kern w:val="0"/>
                <w:sz w:val="24"/>
                <w:szCs w:val="24"/>
              </w:rPr>
              <w:t>医疗器械临床试验质量管理体系建立运行概况；</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4.</w:t>
            </w:r>
            <w:r w:rsidRPr="002C5ADE">
              <w:rPr>
                <w:rFonts w:ascii="Arial" w:eastAsia="宋体" w:hAnsi="Arial" w:cs="Arial"/>
                <w:color w:val="000000"/>
                <w:kern w:val="0"/>
                <w:sz w:val="24"/>
                <w:szCs w:val="24"/>
              </w:rPr>
              <w:t>临床试验管理部门人员、研究者的医疗器械临床试验相关法规和专业知识培训情况；</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5.</w:t>
            </w:r>
            <w:r w:rsidRPr="002C5ADE">
              <w:rPr>
                <w:rFonts w:ascii="Arial" w:eastAsia="宋体" w:hAnsi="Arial" w:cs="Arial"/>
                <w:color w:val="000000"/>
                <w:kern w:val="0"/>
                <w:sz w:val="24"/>
                <w:szCs w:val="24"/>
              </w:rPr>
              <w:t>防范和处理医疗器械临床试验中突发事件、严重不良事件的应急机制和处置能力情况；</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6.</w:t>
            </w:r>
            <w:r w:rsidRPr="002C5ADE">
              <w:rPr>
                <w:rFonts w:ascii="Arial" w:eastAsia="宋体" w:hAnsi="Arial" w:cs="Arial"/>
                <w:color w:val="000000"/>
                <w:kern w:val="0"/>
                <w:sz w:val="24"/>
                <w:szCs w:val="24"/>
              </w:rPr>
              <w:t>既往开展医疗器械临床试验的情况；</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7.</w:t>
            </w:r>
            <w:r w:rsidRPr="002C5ADE">
              <w:rPr>
                <w:rFonts w:ascii="Arial" w:eastAsia="宋体" w:hAnsi="Arial" w:cs="Arial"/>
                <w:color w:val="000000"/>
                <w:kern w:val="0"/>
                <w:sz w:val="24"/>
                <w:szCs w:val="24"/>
              </w:rPr>
              <w:t>其他需要说明的情况。</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第九条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医疗器械临床试验机构应按照备案系统要求，上</w:t>
            </w:r>
            <w:proofErr w:type="gramStart"/>
            <w:r w:rsidRPr="002C5ADE">
              <w:rPr>
                <w:rFonts w:ascii="Arial" w:eastAsia="宋体" w:hAnsi="Arial" w:cs="Arial"/>
                <w:color w:val="000000"/>
                <w:kern w:val="0"/>
                <w:sz w:val="24"/>
                <w:szCs w:val="24"/>
              </w:rPr>
              <w:t>传医疗</w:t>
            </w:r>
            <w:proofErr w:type="gramEnd"/>
            <w:r w:rsidRPr="002C5ADE">
              <w:rPr>
                <w:rFonts w:ascii="Arial" w:eastAsia="宋体" w:hAnsi="Arial" w:cs="Arial"/>
                <w:color w:val="000000"/>
                <w:kern w:val="0"/>
                <w:sz w:val="24"/>
                <w:szCs w:val="24"/>
              </w:rPr>
              <w:t>机构执业资格许可证照、医疗机构级别证明文件、其他机构资质证明文件和资料符合性声明等材料。</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医疗器械临床试验机构办理备案获得备案号后可以承担医疗器械临床试验。</w:t>
            </w:r>
            <w:r w:rsidRPr="002C5ADE">
              <w:rPr>
                <w:rFonts w:ascii="Arial" w:eastAsia="宋体" w:hAnsi="Arial" w:cs="Arial"/>
                <w:color w:val="000000"/>
                <w:kern w:val="0"/>
                <w:szCs w:val="21"/>
              </w:rPr>
              <w:br/>
            </w:r>
            <w:r w:rsidRPr="002C5ADE">
              <w:rPr>
                <w:rFonts w:ascii="Arial" w:eastAsia="宋体" w:hAnsi="Arial" w:cs="Arial"/>
                <w:color w:val="000000"/>
                <w:kern w:val="0"/>
                <w:sz w:val="24"/>
                <w:szCs w:val="24"/>
              </w:rPr>
              <w:t>已备案的医疗器械临床试验机构名称、地址、联系人、联系方式和主要研究者等有关备案信息可在备案系统中查询。</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第十一条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医疗器械临床试验机构名称、机构级别、机构负责人员、地址、伦理委员会、医疗器械临床试验专业和主要研究者备案信息发生变化时，医疗器械临床试验机构应当登录备案系统，在线填写相关信息变更情况。</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第十二条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医疗器械临床试验机构应当在每年</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月</w:t>
            </w:r>
            <w:r w:rsidRPr="002C5ADE">
              <w:rPr>
                <w:rFonts w:ascii="Arial" w:eastAsia="宋体" w:hAnsi="Arial" w:cs="Arial"/>
                <w:color w:val="000000"/>
                <w:kern w:val="0"/>
                <w:sz w:val="24"/>
                <w:szCs w:val="24"/>
              </w:rPr>
              <w:t>31</w:t>
            </w:r>
            <w:r w:rsidRPr="002C5ADE">
              <w:rPr>
                <w:rFonts w:ascii="Arial" w:eastAsia="宋体" w:hAnsi="Arial" w:cs="Arial"/>
                <w:color w:val="000000"/>
                <w:kern w:val="0"/>
                <w:sz w:val="24"/>
                <w:szCs w:val="24"/>
              </w:rPr>
              <w:t>日前在线提交上一年度开展医疗器械临床试验工作总结报告。</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第十三条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医疗器械临床试验机构决定不再开展医疗器械临床试验的，应登</w:t>
            </w:r>
            <w:r w:rsidRPr="002C5ADE">
              <w:rPr>
                <w:rFonts w:ascii="Arial" w:eastAsia="宋体" w:hAnsi="Arial" w:cs="Arial"/>
                <w:color w:val="000000"/>
                <w:kern w:val="0"/>
                <w:sz w:val="24"/>
                <w:szCs w:val="24"/>
              </w:rPr>
              <w:lastRenderedPageBreak/>
              <w:t>录备案系统，取消备案。</w:t>
            </w:r>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r w:rsidRPr="002C5ADE">
              <w:rPr>
                <w:rFonts w:ascii="Arial" w:eastAsia="宋体" w:hAnsi="Arial" w:cs="Arial"/>
                <w:b/>
                <w:bCs/>
                <w:color w:val="000000"/>
                <w:kern w:val="0"/>
                <w:sz w:val="24"/>
                <w:szCs w:val="24"/>
              </w:rPr>
              <w:t>第四章</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监督管理</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第十四条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省级以上食品药品监督管理部门应当每年定期将本行政区域医疗器械临床试验机构备案的相关信息通报同级卫生计生行政部门。</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第十五条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省级食品药品监督管理部门、卫生计生行政部门应按照各自监管职责，加强对本行政区域医疗器械临床试验机构的监督管理和信息通报。对发现的违法违规行为，按照《医疗器械监督管理条例》及其他相关法规规定组织查处。</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第十六条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隐瞒有关情况或者提供虚假材料办理临床试验机构备案的，或者存在缺陷、不适宜继续承担临床试验的临床试验机构，省级以上食品药品监督管理部门按照《医疗器械监督管理条例》的规定进行处理。国家食品药品监督管理总局取消其机构或相关专业的备案信息，通报国家卫生和计划生育委员会，并进行公告。</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第十七条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医疗器械临床试验机构的备案信息涉及国家机密、商业秘密或者个人隐私的，应当符合《中华人民共和国保守国家秘密法》及其他相关法律法规的规定。</w:t>
            </w:r>
          </w:p>
          <w:p w:rsidR="002C5ADE" w:rsidRPr="002C5ADE" w:rsidRDefault="002C5ADE" w:rsidP="00690EFE">
            <w:pPr>
              <w:widowControl/>
              <w:spacing w:before="100" w:beforeAutospacing="1" w:after="100" w:afterAutospacing="1" w:line="360" w:lineRule="auto"/>
              <w:jc w:val="center"/>
              <w:rPr>
                <w:rFonts w:ascii="Arial" w:eastAsia="宋体" w:hAnsi="Arial" w:cs="Arial"/>
                <w:color w:val="000000"/>
                <w:kern w:val="0"/>
                <w:sz w:val="24"/>
                <w:szCs w:val="24"/>
              </w:rPr>
            </w:pPr>
            <w:r w:rsidRPr="002C5ADE">
              <w:rPr>
                <w:rFonts w:ascii="Arial" w:eastAsia="宋体" w:hAnsi="Arial" w:cs="Arial"/>
                <w:b/>
                <w:bCs/>
                <w:color w:val="000000"/>
                <w:kern w:val="0"/>
                <w:sz w:val="24"/>
                <w:szCs w:val="24"/>
              </w:rPr>
              <w:t>第五章</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附</w:t>
            </w:r>
            <w:r w:rsidRPr="002C5ADE">
              <w:rPr>
                <w:rFonts w:ascii="Arial" w:eastAsia="宋体" w:hAnsi="Arial" w:cs="Arial"/>
                <w:b/>
                <w:bCs/>
                <w:color w:val="000000"/>
                <w:kern w:val="0"/>
                <w:sz w:val="24"/>
                <w:szCs w:val="24"/>
              </w:rPr>
              <w:t xml:space="preserve"> </w:t>
            </w:r>
            <w:r w:rsidRPr="002C5ADE">
              <w:rPr>
                <w:rFonts w:ascii="Arial" w:eastAsia="宋体" w:hAnsi="Arial" w:cs="Arial"/>
                <w:b/>
                <w:bCs/>
                <w:color w:val="000000"/>
                <w:kern w:val="0"/>
                <w:sz w:val="24"/>
                <w:szCs w:val="24"/>
              </w:rPr>
              <w:t>则</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第十八条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医疗器械临床试验机构备案号格式为：</w:t>
            </w:r>
            <w:proofErr w:type="gramStart"/>
            <w:r w:rsidRPr="002C5ADE">
              <w:rPr>
                <w:rFonts w:ascii="Arial" w:eastAsia="宋体" w:hAnsi="Arial" w:cs="Arial"/>
                <w:color w:val="000000"/>
                <w:kern w:val="0"/>
                <w:sz w:val="24"/>
                <w:szCs w:val="24"/>
              </w:rPr>
              <w:t>械临机构备</w:t>
            </w:r>
            <w:proofErr w:type="gramEnd"/>
            <w:r w:rsidRPr="002C5ADE">
              <w:rPr>
                <w:rFonts w:ascii="Arial" w:eastAsia="宋体" w:hAnsi="Arial" w:cs="Arial"/>
                <w:color w:val="000000"/>
                <w:kern w:val="0"/>
                <w:sz w:val="24"/>
                <w:szCs w:val="24"/>
              </w:rPr>
              <w:t>+4</w:t>
            </w:r>
            <w:r w:rsidRPr="002C5ADE">
              <w:rPr>
                <w:rFonts w:ascii="Arial" w:eastAsia="宋体" w:hAnsi="Arial" w:cs="Arial"/>
                <w:color w:val="000000"/>
                <w:kern w:val="0"/>
                <w:sz w:val="24"/>
                <w:szCs w:val="24"/>
              </w:rPr>
              <w:t>位年代号</w:t>
            </w:r>
            <w:r w:rsidRPr="002C5ADE">
              <w:rPr>
                <w:rFonts w:ascii="Arial" w:eastAsia="宋体" w:hAnsi="Arial" w:cs="Arial"/>
                <w:color w:val="000000"/>
                <w:kern w:val="0"/>
                <w:sz w:val="24"/>
                <w:szCs w:val="24"/>
              </w:rPr>
              <w:t>+5</w:t>
            </w:r>
            <w:r w:rsidRPr="002C5ADE">
              <w:rPr>
                <w:rFonts w:ascii="Arial" w:eastAsia="宋体" w:hAnsi="Arial" w:cs="Arial"/>
                <w:color w:val="000000"/>
                <w:kern w:val="0"/>
                <w:sz w:val="24"/>
                <w:szCs w:val="24"/>
              </w:rPr>
              <w:t>位顺序编号。</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第十九条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食品药品监督管理部门实施临床试验机构备案和监督管理，不得收取任何费用。</w:t>
            </w:r>
          </w:p>
          <w:p w:rsidR="002C5ADE" w:rsidRPr="002C5ADE" w:rsidRDefault="002C5ADE" w:rsidP="00690EFE">
            <w:pPr>
              <w:widowControl/>
              <w:spacing w:before="100" w:beforeAutospacing="1" w:after="100" w:afterAutospacing="1" w:line="360" w:lineRule="auto"/>
              <w:jc w:val="left"/>
              <w:rPr>
                <w:rFonts w:ascii="Arial" w:eastAsia="宋体" w:hAnsi="Arial" w:cs="Arial"/>
                <w:color w:val="000000"/>
                <w:kern w:val="0"/>
                <w:sz w:val="24"/>
                <w:szCs w:val="24"/>
              </w:rPr>
            </w:pPr>
            <w:r w:rsidRPr="002C5ADE">
              <w:rPr>
                <w:rFonts w:ascii="Arial" w:eastAsia="宋体" w:hAnsi="Arial" w:cs="Arial"/>
                <w:color w:val="000000"/>
                <w:kern w:val="0"/>
                <w:sz w:val="24"/>
                <w:szCs w:val="24"/>
              </w:rPr>
              <w:t xml:space="preserve">　　第二十条</w:t>
            </w:r>
            <w:r w:rsidRPr="002C5ADE">
              <w:rPr>
                <w:rFonts w:ascii="Arial" w:eastAsia="宋体" w:hAnsi="Arial" w:cs="Arial"/>
                <w:color w:val="000000"/>
                <w:kern w:val="0"/>
                <w:sz w:val="24"/>
                <w:szCs w:val="24"/>
              </w:rPr>
              <w:t xml:space="preserve"> </w:t>
            </w:r>
            <w:r w:rsidRPr="002C5ADE">
              <w:rPr>
                <w:rFonts w:ascii="Arial" w:eastAsia="宋体" w:hAnsi="Arial" w:cs="Arial"/>
                <w:color w:val="000000"/>
                <w:kern w:val="0"/>
                <w:sz w:val="24"/>
                <w:szCs w:val="24"/>
              </w:rPr>
              <w:t>本办法自</w:t>
            </w:r>
            <w:r w:rsidRPr="002C5ADE">
              <w:rPr>
                <w:rFonts w:ascii="Arial" w:eastAsia="宋体" w:hAnsi="Arial" w:cs="Arial"/>
                <w:color w:val="000000"/>
                <w:kern w:val="0"/>
                <w:sz w:val="24"/>
                <w:szCs w:val="24"/>
              </w:rPr>
              <w:t>2018</w:t>
            </w:r>
            <w:r w:rsidRPr="002C5ADE">
              <w:rPr>
                <w:rFonts w:ascii="Arial" w:eastAsia="宋体" w:hAnsi="Arial" w:cs="Arial"/>
                <w:color w:val="000000"/>
                <w:kern w:val="0"/>
                <w:sz w:val="24"/>
                <w:szCs w:val="24"/>
              </w:rPr>
              <w:t>年</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月</w:t>
            </w:r>
            <w:r w:rsidRPr="002C5ADE">
              <w:rPr>
                <w:rFonts w:ascii="Arial" w:eastAsia="宋体" w:hAnsi="Arial" w:cs="Arial"/>
                <w:color w:val="000000"/>
                <w:kern w:val="0"/>
                <w:sz w:val="24"/>
                <w:szCs w:val="24"/>
              </w:rPr>
              <w:t>1</w:t>
            </w:r>
            <w:r w:rsidRPr="002C5ADE">
              <w:rPr>
                <w:rFonts w:ascii="Arial" w:eastAsia="宋体" w:hAnsi="Arial" w:cs="Arial"/>
                <w:color w:val="000000"/>
                <w:kern w:val="0"/>
                <w:sz w:val="24"/>
                <w:szCs w:val="24"/>
              </w:rPr>
              <w:t>日起施行。</w:t>
            </w:r>
          </w:p>
        </w:tc>
      </w:tr>
    </w:tbl>
    <w:p w:rsidR="00115379" w:rsidRPr="002C5ADE" w:rsidRDefault="00115379" w:rsidP="00690EFE">
      <w:pPr>
        <w:spacing w:line="360" w:lineRule="auto"/>
      </w:pPr>
    </w:p>
    <w:sectPr w:rsidR="00115379" w:rsidRPr="002C5ADE" w:rsidSect="001935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7B" w:rsidRDefault="007C227B" w:rsidP="002C5ADE">
      <w:r>
        <w:separator/>
      </w:r>
    </w:p>
  </w:endnote>
  <w:endnote w:type="continuationSeparator" w:id="0">
    <w:p w:rsidR="007C227B" w:rsidRDefault="007C227B" w:rsidP="002C5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7B" w:rsidRDefault="007C227B" w:rsidP="002C5ADE">
      <w:r>
        <w:separator/>
      </w:r>
    </w:p>
  </w:footnote>
  <w:footnote w:type="continuationSeparator" w:id="0">
    <w:p w:rsidR="007C227B" w:rsidRDefault="007C227B" w:rsidP="002C5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1FE7"/>
    <w:rsid w:val="00115379"/>
    <w:rsid w:val="00193552"/>
    <w:rsid w:val="001F1FE7"/>
    <w:rsid w:val="002C5ADE"/>
    <w:rsid w:val="00690EFE"/>
    <w:rsid w:val="007C227B"/>
    <w:rsid w:val="00DC4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ADE"/>
    <w:rPr>
      <w:sz w:val="18"/>
      <w:szCs w:val="18"/>
    </w:rPr>
  </w:style>
  <w:style w:type="paragraph" w:styleId="a4">
    <w:name w:val="footer"/>
    <w:basedOn w:val="a"/>
    <w:link w:val="Char0"/>
    <w:uiPriority w:val="99"/>
    <w:unhideWhenUsed/>
    <w:rsid w:val="002C5ADE"/>
    <w:pPr>
      <w:tabs>
        <w:tab w:val="center" w:pos="4153"/>
        <w:tab w:val="right" w:pos="8306"/>
      </w:tabs>
      <w:snapToGrid w:val="0"/>
      <w:jc w:val="left"/>
    </w:pPr>
    <w:rPr>
      <w:sz w:val="18"/>
      <w:szCs w:val="18"/>
    </w:rPr>
  </w:style>
  <w:style w:type="character" w:customStyle="1" w:styleId="Char0">
    <w:name w:val="页脚 Char"/>
    <w:basedOn w:val="a0"/>
    <w:link w:val="a4"/>
    <w:uiPriority w:val="99"/>
    <w:rsid w:val="002C5ADE"/>
    <w:rPr>
      <w:sz w:val="18"/>
      <w:szCs w:val="18"/>
    </w:rPr>
  </w:style>
  <w:style w:type="paragraph" w:styleId="a5">
    <w:name w:val="Balloon Text"/>
    <w:basedOn w:val="a"/>
    <w:link w:val="Char1"/>
    <w:uiPriority w:val="99"/>
    <w:semiHidden/>
    <w:unhideWhenUsed/>
    <w:rsid w:val="002C5ADE"/>
    <w:rPr>
      <w:sz w:val="18"/>
      <w:szCs w:val="18"/>
    </w:rPr>
  </w:style>
  <w:style w:type="character" w:customStyle="1" w:styleId="Char1">
    <w:name w:val="批注框文本 Char"/>
    <w:basedOn w:val="a0"/>
    <w:link w:val="a5"/>
    <w:uiPriority w:val="99"/>
    <w:semiHidden/>
    <w:rsid w:val="002C5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ADE"/>
    <w:rPr>
      <w:sz w:val="18"/>
      <w:szCs w:val="18"/>
    </w:rPr>
  </w:style>
  <w:style w:type="paragraph" w:styleId="a4">
    <w:name w:val="footer"/>
    <w:basedOn w:val="a"/>
    <w:link w:val="Char0"/>
    <w:uiPriority w:val="99"/>
    <w:unhideWhenUsed/>
    <w:rsid w:val="002C5ADE"/>
    <w:pPr>
      <w:tabs>
        <w:tab w:val="center" w:pos="4153"/>
        <w:tab w:val="right" w:pos="8306"/>
      </w:tabs>
      <w:snapToGrid w:val="0"/>
      <w:jc w:val="left"/>
    </w:pPr>
    <w:rPr>
      <w:sz w:val="18"/>
      <w:szCs w:val="18"/>
    </w:rPr>
  </w:style>
  <w:style w:type="character" w:customStyle="1" w:styleId="Char0">
    <w:name w:val="页脚 Char"/>
    <w:basedOn w:val="a0"/>
    <w:link w:val="a4"/>
    <w:uiPriority w:val="99"/>
    <w:rsid w:val="002C5ADE"/>
    <w:rPr>
      <w:sz w:val="18"/>
      <w:szCs w:val="18"/>
    </w:rPr>
  </w:style>
  <w:style w:type="paragraph" w:styleId="a5">
    <w:name w:val="Balloon Text"/>
    <w:basedOn w:val="a"/>
    <w:link w:val="Char1"/>
    <w:uiPriority w:val="99"/>
    <w:semiHidden/>
    <w:unhideWhenUsed/>
    <w:rsid w:val="002C5ADE"/>
    <w:rPr>
      <w:sz w:val="18"/>
      <w:szCs w:val="18"/>
    </w:rPr>
  </w:style>
  <w:style w:type="character" w:customStyle="1" w:styleId="Char1">
    <w:name w:val="批注框文本 Char"/>
    <w:basedOn w:val="a0"/>
    <w:link w:val="a5"/>
    <w:uiPriority w:val="99"/>
    <w:semiHidden/>
    <w:rsid w:val="002C5AD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445</Words>
  <Characters>2541</Characters>
  <Application>Microsoft Office Word</Application>
  <DocSecurity>0</DocSecurity>
  <Lines>21</Lines>
  <Paragraphs>5</Paragraphs>
  <ScaleCrop>false</ScaleCrop>
  <Company>China</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程金莲</dc:creator>
  <cp:keywords/>
  <dc:description/>
  <cp:lastModifiedBy>user</cp:lastModifiedBy>
  <cp:revision>3</cp:revision>
  <dcterms:created xsi:type="dcterms:W3CDTF">2019-04-22T08:50:00Z</dcterms:created>
  <dcterms:modified xsi:type="dcterms:W3CDTF">2019-04-24T02:51:00Z</dcterms:modified>
</cp:coreProperties>
</file>